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070237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35F1B">
        <w:t>110bis</w:t>
      </w:r>
      <w:r w:rsidRPr="00CE0424">
        <w:tab/>
      </w:r>
      <w:r w:rsidR="00091557" w:rsidRPr="00CE0424">
        <w:rPr>
          <w:sz w:val="32"/>
          <w:szCs w:val="32"/>
        </w:rPr>
        <w:t>R</w:t>
      </w:r>
      <w:r w:rsidR="00C6224C">
        <w:rPr>
          <w:sz w:val="32"/>
          <w:szCs w:val="32"/>
        </w:rPr>
        <w:t>4</w:t>
      </w:r>
      <w:r w:rsidR="00091557" w:rsidRPr="00CE0424">
        <w:rPr>
          <w:sz w:val="32"/>
          <w:szCs w:val="32"/>
        </w:rPr>
        <w:t>-</w:t>
      </w:r>
      <w:r w:rsidR="00C6224C">
        <w:rPr>
          <w:sz w:val="32"/>
          <w:szCs w:val="32"/>
        </w:rPr>
        <w:t>24</w:t>
      </w:r>
      <w:r w:rsidR="006218A7">
        <w:rPr>
          <w:sz w:val="32"/>
          <w:szCs w:val="32"/>
        </w:rPr>
        <w:t>05611</w:t>
      </w:r>
    </w:p>
    <w:p w14:paraId="0CE7B7E6" w14:textId="7544C261" w:rsidR="00E90E49" w:rsidRPr="00CE0424" w:rsidRDefault="00935F1B" w:rsidP="00311702">
      <w:pPr>
        <w:pStyle w:val="3GPPHeader"/>
      </w:pPr>
      <w:r w:rsidRPr="005A0D19">
        <w:t>Changsha</w:t>
      </w:r>
      <w:r w:rsidR="0027144F" w:rsidRPr="005A0D19">
        <w:t xml:space="preserve">, </w:t>
      </w:r>
      <w:r w:rsidRPr="005A0D19">
        <w:t>China</w:t>
      </w:r>
      <w:r w:rsidR="0027144F" w:rsidRPr="005A0D19">
        <w:t xml:space="preserve">, </w:t>
      </w:r>
      <w:r w:rsidR="00C6224C" w:rsidRPr="005A0D19">
        <w:t>April</w:t>
      </w:r>
      <w:r w:rsidR="0027144F" w:rsidRPr="005A0D19">
        <w:t xml:space="preserve"> </w:t>
      </w:r>
      <w:r w:rsidR="00C6224C" w:rsidRPr="005A0D19">
        <w:t>15</w:t>
      </w:r>
      <w:r w:rsidR="001D53E7" w:rsidRPr="005A0D19">
        <w:t xml:space="preserve">th – </w:t>
      </w:r>
      <w:r w:rsidR="00C6224C" w:rsidRPr="005A0D19">
        <w:t>19</w:t>
      </w:r>
      <w:r w:rsidR="001D53E7" w:rsidRPr="005A0D19">
        <w:t>th</w:t>
      </w:r>
      <w:r w:rsidR="00C37CB2" w:rsidRPr="005A0D19">
        <w:t xml:space="preserve"> </w:t>
      </w:r>
      <w:r w:rsidR="0027144F" w:rsidRPr="005A0D19">
        <w:t>20</w:t>
      </w:r>
      <w:r w:rsidR="00C6224C" w:rsidRPr="005A0D19">
        <w:t>24</w:t>
      </w:r>
    </w:p>
    <w:p w14:paraId="3086AC07" w14:textId="77777777" w:rsidR="00E90E49" w:rsidRPr="00CE0424" w:rsidRDefault="00E90E49" w:rsidP="00357380">
      <w:pPr>
        <w:pStyle w:val="3GPPHeader"/>
      </w:pPr>
    </w:p>
    <w:p w14:paraId="3982483C" w14:textId="68A10E48" w:rsidR="00E90E49" w:rsidRPr="006218A7" w:rsidRDefault="00E90E49" w:rsidP="00311702">
      <w:pPr>
        <w:pStyle w:val="3GPPHeader"/>
        <w:rPr>
          <w:sz w:val="22"/>
        </w:rPr>
      </w:pPr>
      <w:r w:rsidRPr="006218A7">
        <w:rPr>
          <w:sz w:val="22"/>
        </w:rPr>
        <w:t>Agenda Item:</w:t>
      </w:r>
      <w:r w:rsidRPr="006218A7">
        <w:rPr>
          <w:sz w:val="22"/>
        </w:rPr>
        <w:tab/>
      </w:r>
      <w:r w:rsidR="00A30FC8" w:rsidRPr="006218A7">
        <w:rPr>
          <w:sz w:val="22"/>
        </w:rPr>
        <w:t>9.11.4</w:t>
      </w:r>
    </w:p>
    <w:p w14:paraId="5619E868" w14:textId="77777777" w:rsidR="00E90E49" w:rsidRPr="00CE0424" w:rsidRDefault="003D3C45" w:rsidP="7203BD0A">
      <w:pPr>
        <w:pStyle w:val="3GPPHeader"/>
        <w:rPr>
          <w:sz w:val="22"/>
        </w:rPr>
      </w:pPr>
      <w:r w:rsidRPr="7203BD0A">
        <w:rPr>
          <w:sz w:val="22"/>
        </w:rPr>
        <w:t>Source:</w:t>
      </w:r>
      <w:r>
        <w:tab/>
      </w:r>
      <w:r w:rsidR="00F64C2B" w:rsidRPr="7203BD0A">
        <w:rPr>
          <w:sz w:val="22"/>
        </w:rPr>
        <w:t>Ericsson</w:t>
      </w:r>
    </w:p>
    <w:p w14:paraId="3AF5C9FA" w14:textId="5EA938F5" w:rsidR="00E90E49" w:rsidRPr="00CE0424" w:rsidRDefault="003D3C45" w:rsidP="7203BD0A">
      <w:pPr>
        <w:pStyle w:val="3GPPHeader"/>
        <w:rPr>
          <w:sz w:val="22"/>
        </w:rPr>
      </w:pPr>
      <w:r w:rsidRPr="7203BD0A">
        <w:rPr>
          <w:sz w:val="22"/>
        </w:rPr>
        <w:t>Title:</w:t>
      </w:r>
      <w:r>
        <w:tab/>
      </w:r>
      <w:r w:rsidR="00A30FC8" w:rsidRPr="00A30FC8">
        <w:rPr>
          <w:sz w:val="22"/>
        </w:rPr>
        <w:t>AI CSI use case</w:t>
      </w:r>
    </w:p>
    <w:p w14:paraId="025260C1" w14:textId="3B025095" w:rsidR="00E90E49" w:rsidRPr="00CE0424" w:rsidRDefault="00E90E49" w:rsidP="7203BD0A">
      <w:pPr>
        <w:pStyle w:val="3GPPHeader"/>
        <w:rPr>
          <w:sz w:val="22"/>
        </w:rPr>
      </w:pPr>
      <w:r w:rsidRPr="7203BD0A">
        <w:rPr>
          <w:sz w:val="22"/>
        </w:rPr>
        <w:t>Document for:</w:t>
      </w:r>
      <w:r>
        <w:tab/>
      </w:r>
      <w:r w:rsidR="00A30FC8">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1A04B859" w:rsidR="00477768" w:rsidRDefault="005A0D19" w:rsidP="00CE0424">
      <w:pPr>
        <w:pStyle w:val="BodyText"/>
      </w:pPr>
      <w:r w:rsidRPr="7203BD0A">
        <w:t>The RAN4 WI on AI/ML PHY begins at RAN4#110bis</w:t>
      </w:r>
      <w:r w:rsidR="0004531C" w:rsidRPr="7203BD0A">
        <w:t xml:space="preserve">. Within the objectives of the WI are included </w:t>
      </w:r>
      <w:r w:rsidR="008A0922" w:rsidRPr="7203BD0A">
        <w:t>objectives</w:t>
      </w:r>
      <w:r w:rsidR="0004531C" w:rsidRPr="7203BD0A">
        <w:t xml:space="preserve"> to further study the CSI use-cases to enable a decision to be made on whether to go ahead with a normative WI in September:</w:t>
      </w:r>
    </w:p>
    <w:p w14:paraId="38821E25" w14:textId="77777777" w:rsidR="0004531C" w:rsidRDefault="0004531C" w:rsidP="00CE0424">
      <w:pPr>
        <w:pStyle w:val="BodyText"/>
      </w:pPr>
    </w:p>
    <w:p w14:paraId="13E69024" w14:textId="21F44093" w:rsidR="0004531C" w:rsidRDefault="00653A68" w:rsidP="00CE0424">
      <w:pPr>
        <w:pStyle w:val="BodyText"/>
      </w:pPr>
      <w:r>
        <w:rPr>
          <w:noProof/>
        </w:rPr>
        <mc:AlternateContent>
          <mc:Choice Requires="wps">
            <w:drawing>
              <wp:inline distT="0" distB="0" distL="0" distR="0" wp14:anchorId="325E0BBD" wp14:editId="36B0DD62">
                <wp:extent cx="6144649" cy="1404620"/>
                <wp:effectExtent l="0" t="0" r="2794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649" cy="1404620"/>
                        </a:xfrm>
                        <a:prstGeom prst="rect">
                          <a:avLst/>
                        </a:prstGeom>
                        <a:solidFill>
                          <a:srgbClr val="FFFFFF"/>
                        </a:solidFill>
                        <a:ln w="9525">
                          <a:solidFill>
                            <a:srgbClr val="000000"/>
                          </a:solidFill>
                          <a:miter lim="800000"/>
                          <a:headEnd/>
                          <a:tailEnd/>
                        </a:ln>
                      </wps:spPr>
                      <wps:txbx>
                        <w:txbxContent>
                          <w:p w14:paraId="400E97C4" w14:textId="4543E968" w:rsidR="00653A68" w:rsidRPr="00CC3F71" w:rsidRDefault="00653A68" w:rsidP="00653A68">
                            <w:pPr>
                              <w:numPr>
                                <w:ilvl w:val="0"/>
                                <w:numId w:val="26"/>
                              </w:numPr>
                              <w:overflowPunct w:val="0"/>
                              <w:autoSpaceDE w:val="0"/>
                              <w:autoSpaceDN w:val="0"/>
                              <w:adjustRightInd w:val="0"/>
                              <w:spacing w:after="0" w:line="240" w:lineRule="auto"/>
                              <w:textAlignment w:val="baseline"/>
                              <w:rPr>
                                <w:bCs/>
                              </w:rPr>
                            </w:pPr>
                            <w:r w:rsidRPr="00CC3F71">
                              <w:rPr>
                                <w:bCs/>
                              </w:rPr>
                              <w:t xml:space="preserve">Testability and interoperability [RAN4]: </w:t>
                            </w:r>
                          </w:p>
                          <w:p w14:paraId="0AE11DF0" w14:textId="77777777" w:rsidR="00653A68" w:rsidRPr="00FA23A4" w:rsidRDefault="00653A68" w:rsidP="00653A68">
                            <w:pPr>
                              <w:numPr>
                                <w:ilvl w:val="1"/>
                                <w:numId w:val="26"/>
                              </w:numPr>
                              <w:overflowPunct w:val="0"/>
                              <w:autoSpaceDE w:val="0"/>
                              <w:autoSpaceDN w:val="0"/>
                              <w:adjustRightInd w:val="0"/>
                              <w:spacing w:after="0" w:line="240" w:lineRule="auto"/>
                              <w:textAlignment w:val="baseline"/>
                              <w:rPr>
                                <w:bCs/>
                              </w:rPr>
                            </w:pPr>
                            <w:r w:rsidRPr="00FA23A4">
                              <w:rPr>
                                <w:bCs/>
                              </w:rPr>
                              <w:t xml:space="preserve">Finalize the testing framework and procedure for </w:t>
                            </w:r>
                            <w:r>
                              <w:rPr>
                                <w:bCs/>
                              </w:rPr>
                              <w:t>one</w:t>
                            </w:r>
                            <w:r w:rsidRPr="00FA23A4">
                              <w:rPr>
                                <w:bCs/>
                              </w:rPr>
                              <w:t xml:space="preserve">-sided models and </w:t>
                            </w:r>
                            <w:r>
                              <w:rPr>
                                <w:bCs/>
                              </w:rPr>
                              <w:t>f</w:t>
                            </w:r>
                            <w:r w:rsidRPr="00FA23A4">
                              <w:rPr>
                                <w:bCs/>
                              </w:rPr>
                              <w:t xml:space="preserve">urther </w:t>
                            </w:r>
                            <w:proofErr w:type="spellStart"/>
                            <w:r w:rsidRPr="00FA23A4">
                              <w:rPr>
                                <w:bCs/>
                              </w:rPr>
                              <w:t>analyse</w:t>
                            </w:r>
                            <w:proofErr w:type="spellEnd"/>
                            <w:r w:rsidRPr="00FA23A4">
                              <w:rPr>
                                <w:bCs/>
                              </w:rPr>
                              <w:t xml:space="preserve"> the various testing options for two-sided models</w:t>
                            </w:r>
                            <w:r>
                              <w:rPr>
                                <w:bCs/>
                              </w:rPr>
                              <w:t>,</w:t>
                            </w:r>
                            <w:r w:rsidRPr="00FA23A4">
                              <w:rPr>
                                <w:bCs/>
                              </w:rPr>
                              <w:t xml:space="preserve"> in collaboration with RAN1</w:t>
                            </w:r>
                            <w:r>
                              <w:rPr>
                                <w:bCs/>
                              </w:rPr>
                              <w:t xml:space="preserve">, and including at least: </w:t>
                            </w:r>
                          </w:p>
                          <w:p w14:paraId="79462A98" w14:textId="77777777" w:rsidR="00653A68" w:rsidRPr="00AF0775" w:rsidRDefault="00653A68" w:rsidP="00653A68">
                            <w:pPr>
                              <w:numPr>
                                <w:ilvl w:val="2"/>
                                <w:numId w:val="26"/>
                              </w:numPr>
                              <w:spacing w:after="0"/>
                              <w:contextualSpacing/>
                              <w:rPr>
                                <w:rFonts w:eastAsia="Batang"/>
                              </w:rPr>
                            </w:pPr>
                            <w:r>
                              <w:rPr>
                                <w:rFonts w:eastAsia="Batang"/>
                              </w:rPr>
                              <w:t>Relation to legacy requirements</w:t>
                            </w:r>
                          </w:p>
                          <w:p w14:paraId="13DD0215" w14:textId="77777777" w:rsidR="00653A68" w:rsidRDefault="00653A68" w:rsidP="00653A68">
                            <w:pPr>
                              <w:numPr>
                                <w:ilvl w:val="2"/>
                                <w:numId w:val="26"/>
                              </w:numPr>
                              <w:spacing w:after="0"/>
                              <w:contextualSpacing/>
                              <w:rPr>
                                <w:rFonts w:eastAsia="Batang"/>
                              </w:rPr>
                            </w:pPr>
                            <w:r w:rsidRPr="61F652A1">
                              <w:rPr>
                                <w:rFonts w:eastAsia="Batang"/>
                              </w:rPr>
                              <w:t>Performance monitoring and LCM aspects</w:t>
                            </w:r>
                            <w:r>
                              <w:rPr>
                                <w:rFonts w:eastAsia="Batang"/>
                              </w:rPr>
                              <w:t xml:space="preserve"> considering use-case </w:t>
                            </w:r>
                            <w:proofErr w:type="gramStart"/>
                            <w:r>
                              <w:rPr>
                                <w:rFonts w:eastAsia="Batang"/>
                              </w:rPr>
                              <w:t>specifics</w:t>
                            </w:r>
                            <w:proofErr w:type="gramEnd"/>
                          </w:p>
                          <w:p w14:paraId="20A592A8" w14:textId="77777777" w:rsidR="00653A68" w:rsidRPr="00AF0775" w:rsidRDefault="00653A68" w:rsidP="00653A68">
                            <w:pPr>
                              <w:numPr>
                                <w:ilvl w:val="2"/>
                                <w:numId w:val="26"/>
                              </w:numPr>
                              <w:spacing w:after="0"/>
                              <w:contextualSpacing/>
                              <w:rPr>
                                <w:rFonts w:eastAsia="Batang"/>
                              </w:rPr>
                            </w:pPr>
                            <w:r w:rsidRPr="00AF0775">
                              <w:rPr>
                                <w:rFonts w:eastAsia="Batang"/>
                              </w:rPr>
                              <w:t>Generalization aspects</w:t>
                            </w:r>
                            <w:r>
                              <w:rPr>
                                <w:rFonts w:eastAsia="Batang"/>
                              </w:rPr>
                              <w:t xml:space="preserve"> </w:t>
                            </w:r>
                          </w:p>
                          <w:p w14:paraId="0AF80543" w14:textId="77777777" w:rsidR="00653A68" w:rsidRPr="00AF0775" w:rsidRDefault="00653A68" w:rsidP="00653A68">
                            <w:pPr>
                              <w:numPr>
                                <w:ilvl w:val="2"/>
                                <w:numId w:val="26"/>
                              </w:numPr>
                              <w:spacing w:after="0"/>
                              <w:contextualSpacing/>
                              <w:rPr>
                                <w:rFonts w:eastAsia="Batang"/>
                              </w:rPr>
                            </w:pPr>
                            <w:r w:rsidRPr="07F58415">
                              <w:rPr>
                                <w:rFonts w:eastAsia="Batang"/>
                              </w:rPr>
                              <w:t>Static/non-static scenarios/conditions and propagation conditions for testing (e.g., CDL, field data, etc.)</w:t>
                            </w:r>
                          </w:p>
                          <w:p w14:paraId="67EE80BA" w14:textId="77777777" w:rsidR="00653A68" w:rsidRPr="00A175BF" w:rsidRDefault="00653A68" w:rsidP="00653A68">
                            <w:pPr>
                              <w:numPr>
                                <w:ilvl w:val="2"/>
                                <w:numId w:val="26"/>
                              </w:numPr>
                              <w:spacing w:after="0"/>
                              <w:contextualSpacing/>
                              <w:rPr>
                                <w:rFonts w:eastAsia="Batang" w:cs="Calibri"/>
                              </w:rPr>
                            </w:pPr>
                            <w:r w:rsidRPr="00A175BF">
                              <w:rPr>
                                <w:rFonts w:eastAsia="Batang" w:cs="Calibri"/>
                              </w:rPr>
                              <w:t>UE processing capability and limitations</w:t>
                            </w:r>
                          </w:p>
                          <w:p w14:paraId="43CD51E9" w14:textId="77777777" w:rsidR="00653A68" w:rsidRDefault="00653A68" w:rsidP="00653A68">
                            <w:pPr>
                              <w:numPr>
                                <w:ilvl w:val="2"/>
                                <w:numId w:val="26"/>
                              </w:numPr>
                              <w:spacing w:after="0"/>
                              <w:contextualSpacing/>
                              <w:rPr>
                                <w:rFonts w:eastAsia="Batang" w:cs="Calibri"/>
                              </w:rPr>
                            </w:pPr>
                            <w:r w:rsidRPr="00A175BF">
                              <w:rPr>
                                <w:rFonts w:eastAsia="Batang" w:cs="Calibri"/>
                              </w:rPr>
                              <w:t>Post-deployment validation due to model change/drift</w:t>
                            </w:r>
                          </w:p>
                          <w:p w14:paraId="36CC3887" w14:textId="77777777" w:rsidR="00653A68" w:rsidRPr="00A175BF" w:rsidRDefault="00653A68" w:rsidP="00653A68">
                            <w:pPr>
                              <w:numPr>
                                <w:ilvl w:val="1"/>
                                <w:numId w:val="26"/>
                              </w:numPr>
                              <w:spacing w:after="0"/>
                              <w:contextualSpacing/>
                              <w:rPr>
                                <w:rFonts w:eastAsia="Batang" w:cs="Calibri"/>
                              </w:rPr>
                            </w:pPr>
                            <w:r w:rsidRPr="00FA23A4">
                              <w:rPr>
                                <w:rFonts w:eastAsia="Batang" w:cs="Calibri"/>
                              </w:rPr>
                              <w:t xml:space="preserve">RAN5 aspects related to testability and interoperability to be </w:t>
                            </w:r>
                            <w:r>
                              <w:rPr>
                                <w:rFonts w:eastAsia="Batang" w:cs="Calibri"/>
                              </w:rPr>
                              <w:t xml:space="preserve">addressed </w:t>
                            </w:r>
                            <w:r w:rsidRPr="00FA23A4">
                              <w:rPr>
                                <w:rFonts w:eastAsia="Batang" w:cs="Calibri"/>
                              </w:rPr>
                              <w:t xml:space="preserve">on a request </w:t>
                            </w:r>
                            <w:proofErr w:type="gramStart"/>
                            <w:r w:rsidRPr="00FA23A4">
                              <w:rPr>
                                <w:rFonts w:eastAsia="Batang" w:cs="Calibri"/>
                              </w:rPr>
                              <w:t>basis</w:t>
                            </w:r>
                            <w:proofErr w:type="gramEnd"/>
                          </w:p>
                          <w:p w14:paraId="067E02A5" w14:textId="1AF85E3C" w:rsidR="00653A68" w:rsidRDefault="00653A68"/>
                        </w:txbxContent>
                      </wps:txbx>
                      <wps:bodyPr rot="0" vert="horz" wrap="square" lIns="91440" tIns="45720" rIns="91440" bIns="45720" anchor="t" anchorCtr="0">
                        <a:spAutoFit/>
                      </wps:bodyPr>
                    </wps:wsp>
                  </a:graphicData>
                </a:graphic>
              </wp:inline>
            </w:drawing>
          </mc:Choice>
          <mc:Fallback>
            <w:pict>
              <v:shapetype w14:anchorId="325E0BBD" id="_x0000_t202" coordsize="21600,21600" o:spt="202" path="m,l,21600r21600,l21600,xe">
                <v:stroke joinstyle="miter"/>
                <v:path gradientshapeok="t" o:connecttype="rect"/>
              </v:shapetype>
              <v:shape id="Text Box 1" o:spid="_x0000_s1026" type="#_x0000_t202" style="width:483.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">
                <v:textbox style="mso-fit-shape-to-text:t">
                  <w:txbxContent>
                    <w:p w14:paraId="400E97C4" w14:textId="4543E968" w:rsidR="00653A68" w:rsidRPr="00CC3F71" w:rsidRDefault="00653A68" w:rsidP="00653A68">
                      <w:pPr>
                        <w:numPr>
                          <w:ilvl w:val="0"/>
                          <w:numId w:val="26"/>
                        </w:numPr>
                        <w:overflowPunct w:val="0"/>
                        <w:autoSpaceDE w:val="0"/>
                        <w:autoSpaceDN w:val="0"/>
                        <w:adjustRightInd w:val="0"/>
                        <w:spacing w:after="0" w:line="240" w:lineRule="auto"/>
                        <w:textAlignment w:val="baseline"/>
                        <w:rPr>
                          <w:bCs/>
                        </w:rPr>
                      </w:pPr>
                      <w:r w:rsidRPr="00CC3F71">
                        <w:rPr>
                          <w:bCs/>
                        </w:rPr>
                        <w:t xml:space="preserve">Testability and interoperability [RAN4]: </w:t>
                      </w:r>
                    </w:p>
                    <w:p w14:paraId="0AE11DF0" w14:textId="77777777" w:rsidR="00653A68" w:rsidRPr="00FA23A4" w:rsidRDefault="00653A68" w:rsidP="00653A68">
                      <w:pPr>
                        <w:numPr>
                          <w:ilvl w:val="1"/>
                          <w:numId w:val="26"/>
                        </w:numPr>
                        <w:overflowPunct w:val="0"/>
                        <w:autoSpaceDE w:val="0"/>
                        <w:autoSpaceDN w:val="0"/>
                        <w:adjustRightInd w:val="0"/>
                        <w:spacing w:after="0" w:line="240" w:lineRule="auto"/>
                        <w:textAlignment w:val="baseline"/>
                        <w:rPr>
                          <w:bCs/>
                        </w:rPr>
                      </w:pPr>
                      <w:r w:rsidRPr="00FA23A4">
                        <w:rPr>
                          <w:bCs/>
                        </w:rPr>
                        <w:t xml:space="preserve">Finalize the testing framework and procedure for </w:t>
                      </w:r>
                      <w:r>
                        <w:rPr>
                          <w:bCs/>
                        </w:rPr>
                        <w:t>one</w:t>
                      </w:r>
                      <w:r w:rsidRPr="00FA23A4">
                        <w:rPr>
                          <w:bCs/>
                        </w:rPr>
                        <w:t xml:space="preserve">-sided models and </w:t>
                      </w:r>
                      <w:r>
                        <w:rPr>
                          <w:bCs/>
                        </w:rPr>
                        <w:t>f</w:t>
                      </w:r>
                      <w:r w:rsidRPr="00FA23A4">
                        <w:rPr>
                          <w:bCs/>
                        </w:rPr>
                        <w:t xml:space="preserve">urther </w:t>
                      </w:r>
                      <w:proofErr w:type="spellStart"/>
                      <w:r w:rsidRPr="00FA23A4">
                        <w:rPr>
                          <w:bCs/>
                        </w:rPr>
                        <w:t>analyse</w:t>
                      </w:r>
                      <w:proofErr w:type="spellEnd"/>
                      <w:r w:rsidRPr="00FA23A4">
                        <w:rPr>
                          <w:bCs/>
                        </w:rPr>
                        <w:t xml:space="preserve"> the various testing options for two-sided models</w:t>
                      </w:r>
                      <w:r>
                        <w:rPr>
                          <w:bCs/>
                        </w:rPr>
                        <w:t>,</w:t>
                      </w:r>
                      <w:r w:rsidRPr="00FA23A4">
                        <w:rPr>
                          <w:bCs/>
                        </w:rPr>
                        <w:t xml:space="preserve"> in collaboration with RAN1</w:t>
                      </w:r>
                      <w:r>
                        <w:rPr>
                          <w:bCs/>
                        </w:rPr>
                        <w:t xml:space="preserve">, and including at least: </w:t>
                      </w:r>
                    </w:p>
                    <w:p w14:paraId="79462A98" w14:textId="77777777" w:rsidR="00653A68" w:rsidRPr="00AF0775" w:rsidRDefault="00653A68" w:rsidP="00653A68">
                      <w:pPr>
                        <w:numPr>
                          <w:ilvl w:val="2"/>
                          <w:numId w:val="26"/>
                        </w:numPr>
                        <w:spacing w:after="0"/>
                        <w:contextualSpacing/>
                        <w:rPr>
                          <w:rFonts w:eastAsia="Batang"/>
                        </w:rPr>
                      </w:pPr>
                      <w:r>
                        <w:rPr>
                          <w:rFonts w:eastAsia="Batang"/>
                        </w:rPr>
                        <w:t>Relation to legacy requirements</w:t>
                      </w:r>
                    </w:p>
                    <w:p w14:paraId="13DD0215" w14:textId="77777777" w:rsidR="00653A68" w:rsidRDefault="00653A68" w:rsidP="00653A68">
                      <w:pPr>
                        <w:numPr>
                          <w:ilvl w:val="2"/>
                          <w:numId w:val="26"/>
                        </w:numPr>
                        <w:spacing w:after="0"/>
                        <w:contextualSpacing/>
                        <w:rPr>
                          <w:rFonts w:eastAsia="Batang"/>
                        </w:rPr>
                      </w:pPr>
                      <w:r w:rsidRPr="61F652A1">
                        <w:rPr>
                          <w:rFonts w:eastAsia="Batang"/>
                        </w:rPr>
                        <w:t>Performance monitoring and LCM aspects</w:t>
                      </w:r>
                      <w:r>
                        <w:rPr>
                          <w:rFonts w:eastAsia="Batang"/>
                        </w:rPr>
                        <w:t xml:space="preserve"> considering use-case </w:t>
                      </w:r>
                      <w:proofErr w:type="gramStart"/>
                      <w:r>
                        <w:rPr>
                          <w:rFonts w:eastAsia="Batang"/>
                        </w:rPr>
                        <w:t>specifics</w:t>
                      </w:r>
                      <w:proofErr w:type="gramEnd"/>
                    </w:p>
                    <w:p w14:paraId="20A592A8" w14:textId="77777777" w:rsidR="00653A68" w:rsidRPr="00AF0775" w:rsidRDefault="00653A68" w:rsidP="00653A68">
                      <w:pPr>
                        <w:numPr>
                          <w:ilvl w:val="2"/>
                          <w:numId w:val="26"/>
                        </w:numPr>
                        <w:spacing w:after="0"/>
                        <w:contextualSpacing/>
                        <w:rPr>
                          <w:rFonts w:eastAsia="Batang"/>
                        </w:rPr>
                      </w:pPr>
                      <w:r w:rsidRPr="00AF0775">
                        <w:rPr>
                          <w:rFonts w:eastAsia="Batang"/>
                        </w:rPr>
                        <w:t>Generalization aspects</w:t>
                      </w:r>
                      <w:r>
                        <w:rPr>
                          <w:rFonts w:eastAsia="Batang"/>
                        </w:rPr>
                        <w:t xml:space="preserve"> </w:t>
                      </w:r>
                    </w:p>
                    <w:p w14:paraId="0AF80543" w14:textId="77777777" w:rsidR="00653A68" w:rsidRPr="00AF0775" w:rsidRDefault="00653A68" w:rsidP="00653A68">
                      <w:pPr>
                        <w:numPr>
                          <w:ilvl w:val="2"/>
                          <w:numId w:val="26"/>
                        </w:numPr>
                        <w:spacing w:after="0"/>
                        <w:contextualSpacing/>
                        <w:rPr>
                          <w:rFonts w:eastAsia="Batang"/>
                        </w:rPr>
                      </w:pPr>
                      <w:r w:rsidRPr="07F58415">
                        <w:rPr>
                          <w:rFonts w:eastAsia="Batang"/>
                        </w:rPr>
                        <w:t>Static/non-static scenarios/conditions and propagation conditions for testing (e.g., CDL, field data, etc.)</w:t>
                      </w:r>
                    </w:p>
                    <w:p w14:paraId="67EE80BA" w14:textId="77777777" w:rsidR="00653A68" w:rsidRPr="00A175BF" w:rsidRDefault="00653A68" w:rsidP="00653A68">
                      <w:pPr>
                        <w:numPr>
                          <w:ilvl w:val="2"/>
                          <w:numId w:val="26"/>
                        </w:numPr>
                        <w:spacing w:after="0"/>
                        <w:contextualSpacing/>
                        <w:rPr>
                          <w:rFonts w:eastAsia="Batang" w:cs="Calibri"/>
                        </w:rPr>
                      </w:pPr>
                      <w:r w:rsidRPr="00A175BF">
                        <w:rPr>
                          <w:rFonts w:eastAsia="Batang" w:cs="Calibri"/>
                        </w:rPr>
                        <w:t>UE processing capability and limitations</w:t>
                      </w:r>
                    </w:p>
                    <w:p w14:paraId="43CD51E9" w14:textId="77777777" w:rsidR="00653A68" w:rsidRDefault="00653A68" w:rsidP="00653A68">
                      <w:pPr>
                        <w:numPr>
                          <w:ilvl w:val="2"/>
                          <w:numId w:val="26"/>
                        </w:numPr>
                        <w:spacing w:after="0"/>
                        <w:contextualSpacing/>
                        <w:rPr>
                          <w:rFonts w:eastAsia="Batang" w:cs="Calibri"/>
                        </w:rPr>
                      </w:pPr>
                      <w:r w:rsidRPr="00A175BF">
                        <w:rPr>
                          <w:rFonts w:eastAsia="Batang" w:cs="Calibri"/>
                        </w:rPr>
                        <w:t>Post-deployment validation due to model change/drift</w:t>
                      </w:r>
                    </w:p>
                    <w:p w14:paraId="36CC3887" w14:textId="77777777" w:rsidR="00653A68" w:rsidRPr="00A175BF" w:rsidRDefault="00653A68" w:rsidP="00653A68">
                      <w:pPr>
                        <w:numPr>
                          <w:ilvl w:val="1"/>
                          <w:numId w:val="26"/>
                        </w:numPr>
                        <w:spacing w:after="0"/>
                        <w:contextualSpacing/>
                        <w:rPr>
                          <w:rFonts w:eastAsia="Batang" w:cs="Calibri"/>
                        </w:rPr>
                      </w:pPr>
                      <w:r w:rsidRPr="00FA23A4">
                        <w:rPr>
                          <w:rFonts w:eastAsia="Batang" w:cs="Calibri"/>
                        </w:rPr>
                        <w:t xml:space="preserve">RAN5 aspects related to testability and interoperability to be </w:t>
                      </w:r>
                      <w:r>
                        <w:rPr>
                          <w:rFonts w:eastAsia="Batang" w:cs="Calibri"/>
                        </w:rPr>
                        <w:t xml:space="preserve">addressed </w:t>
                      </w:r>
                      <w:r w:rsidRPr="00FA23A4">
                        <w:rPr>
                          <w:rFonts w:eastAsia="Batang" w:cs="Calibri"/>
                        </w:rPr>
                        <w:t xml:space="preserve">on a request </w:t>
                      </w:r>
                      <w:proofErr w:type="gramStart"/>
                      <w:r w:rsidRPr="00FA23A4">
                        <w:rPr>
                          <w:rFonts w:eastAsia="Batang" w:cs="Calibri"/>
                        </w:rPr>
                        <w:t>basis</w:t>
                      </w:r>
                      <w:proofErr w:type="gramEnd"/>
                    </w:p>
                    <w:p w14:paraId="067E02A5" w14:textId="1AF85E3C" w:rsidR="00653A68" w:rsidRDefault="00653A68"/>
                  </w:txbxContent>
                </v:textbox>
                <w10:anchorlock/>
              </v:shape>
            </w:pict>
          </mc:Fallback>
        </mc:AlternateContent>
      </w:r>
    </w:p>
    <w:p w14:paraId="188D9CF5" w14:textId="77777777" w:rsidR="0004531C" w:rsidRDefault="0004531C" w:rsidP="00CE0424">
      <w:pPr>
        <w:pStyle w:val="BodyText"/>
      </w:pPr>
    </w:p>
    <w:p w14:paraId="0720F020" w14:textId="423ED352" w:rsidR="00100476" w:rsidRDefault="00100476" w:rsidP="00CE0424">
      <w:pPr>
        <w:pStyle w:val="BodyText"/>
      </w:pPr>
      <w:r w:rsidRPr="7203BD0A">
        <w:t>Within the RAN4 part, our understanding is that the study necessitates assessing whether a testable and inter-operable solution for RAN4 requirements and RAN5 tests is feasible for the 2-sided CSI case.</w:t>
      </w:r>
    </w:p>
    <w:p w14:paraId="085B47AC" w14:textId="363CA901" w:rsidR="0004531C" w:rsidRDefault="00100476" w:rsidP="00CE0424">
      <w:pPr>
        <w:pStyle w:val="BodyText"/>
      </w:pPr>
      <w:r>
        <w:t xml:space="preserve">During the Rel-18 SI and during RAN4#110, </w:t>
      </w:r>
      <w:r w:rsidR="009F5C6B">
        <w:t xml:space="preserve">discussions took place on the interoperability aspects for the 2-sided CSI test case. At RAN4#110, it was decided to focus </w:t>
      </w:r>
      <w:r w:rsidR="00991490">
        <w:t>on</w:t>
      </w:r>
      <w:r w:rsidR="009F5C6B">
        <w:t xml:space="preserve"> options 3 and 4:</w:t>
      </w:r>
    </w:p>
    <w:p w14:paraId="70DAC20A" w14:textId="77777777" w:rsidR="009F5C6B" w:rsidRDefault="009F5C6B" w:rsidP="00CE0424">
      <w:pPr>
        <w:pStyle w:val="BodyText"/>
      </w:pPr>
    </w:p>
    <w:p w14:paraId="37AD0B93" w14:textId="77777777" w:rsidR="00110103" w:rsidRPr="00887419" w:rsidRDefault="00110103" w:rsidP="00110103">
      <w:pPr>
        <w:pStyle w:val="ListParagraph"/>
        <w:numPr>
          <w:ilvl w:val="0"/>
          <w:numId w:val="25"/>
        </w:numPr>
        <w:rPr>
          <w:rFonts w:ascii="Times New Roman" w:hAnsi="Times New Roman"/>
          <w:sz w:val="20"/>
          <w:szCs w:val="20"/>
        </w:rPr>
      </w:pPr>
      <w:r w:rsidRPr="00887419">
        <w:rPr>
          <w:rFonts w:ascii="Times New Roman" w:hAnsi="Times New Roman"/>
          <w:sz w:val="20"/>
          <w:szCs w:val="20"/>
        </w:rPr>
        <w:t>Option 3: Full decoder specification in standard</w:t>
      </w:r>
    </w:p>
    <w:p w14:paraId="04A1CE6A" w14:textId="01736359" w:rsidR="00110103" w:rsidRDefault="00110103" w:rsidP="00110103">
      <w:pPr>
        <w:pStyle w:val="ListParagraph"/>
        <w:numPr>
          <w:ilvl w:val="0"/>
          <w:numId w:val="25"/>
        </w:numPr>
        <w:spacing w:after="160"/>
        <w:rPr>
          <w:rFonts w:ascii="Times New Roman" w:hAnsi="Times New Roman"/>
          <w:sz w:val="20"/>
          <w:szCs w:val="20"/>
        </w:rPr>
      </w:pPr>
      <w:r w:rsidRPr="00887419">
        <w:rPr>
          <w:rFonts w:ascii="Times New Roman" w:hAnsi="Times New Roman"/>
          <w:sz w:val="20"/>
          <w:szCs w:val="20"/>
        </w:rPr>
        <w:t xml:space="preserve">Option 4: </w:t>
      </w:r>
      <w:r w:rsidR="00240BD8">
        <w:rPr>
          <w:rFonts w:ascii="Times New Roman" w:hAnsi="Times New Roman"/>
          <w:sz w:val="20"/>
          <w:szCs w:val="20"/>
          <w:lang w:val="en-US"/>
        </w:rPr>
        <w:t>Information specified in standard to facilitate deriving decoder.</w:t>
      </w:r>
    </w:p>
    <w:p w14:paraId="6795E2B2" w14:textId="77777777" w:rsidR="009F5C6B" w:rsidRPr="00110103" w:rsidRDefault="009F5C6B" w:rsidP="00CE0424">
      <w:pPr>
        <w:pStyle w:val="BodyText"/>
        <w:rPr>
          <w:lang w:val="x-none"/>
        </w:rPr>
      </w:pPr>
    </w:p>
    <w:p w14:paraId="72B431D7" w14:textId="7B0AB9F0" w:rsidR="009F5C6B" w:rsidRDefault="009F5C6B" w:rsidP="00CE0424">
      <w:pPr>
        <w:pStyle w:val="BodyText"/>
      </w:pPr>
      <w:r w:rsidRPr="7203BD0A">
        <w:t>This document considers the relation to RAN1 work, and also the discussion that has been started in RAN4 on how a standardized decoder would be considered.</w:t>
      </w:r>
    </w:p>
    <w:p w14:paraId="792B5C52" w14:textId="77777777" w:rsidR="0004531C" w:rsidRPr="00CE0424" w:rsidRDefault="0004531C" w:rsidP="00CE0424">
      <w:pPr>
        <w:pStyle w:val="BodyText"/>
      </w:pPr>
    </w:p>
    <w:p w14:paraId="60123794" w14:textId="4CFAF60E" w:rsidR="004000E8" w:rsidRDefault="00230D18" w:rsidP="00CE0424">
      <w:pPr>
        <w:pStyle w:val="Heading1"/>
      </w:pPr>
      <w:bookmarkStart w:id="0" w:name="_Ref178064866"/>
      <w:r>
        <w:lastRenderedPageBreak/>
        <w:t>2</w:t>
      </w:r>
      <w:r>
        <w:tab/>
      </w:r>
      <w:bookmarkEnd w:id="0"/>
      <w:r w:rsidR="009F5C6B">
        <w:t>Relation to RAN1 discussion</w:t>
      </w:r>
    </w:p>
    <w:p w14:paraId="6A5E8F4B" w14:textId="77777777" w:rsidR="009F5C6B" w:rsidRDefault="009F5C6B" w:rsidP="009F5C6B">
      <w:pPr>
        <w:rPr>
          <w:lang w:val="en-GB" w:eastAsia="ja-JP"/>
        </w:rPr>
      </w:pPr>
    </w:p>
    <w:p w14:paraId="0C02F48C" w14:textId="1019A0F7" w:rsidR="009F5C6B" w:rsidRDefault="009F5C6B" w:rsidP="009F5C6B">
      <w:pPr>
        <w:rPr>
          <w:lang w:val="en-GB" w:eastAsia="ja-JP"/>
        </w:rPr>
      </w:pPr>
      <w:r>
        <w:rPr>
          <w:lang w:val="en-GB" w:eastAsia="ja-JP"/>
        </w:rPr>
        <w:t xml:space="preserve">Interoperability for the 2-sided use case has been discussed </w:t>
      </w:r>
      <w:r w:rsidR="004B3AB9">
        <w:rPr>
          <w:lang w:val="en-GB" w:eastAsia="ja-JP"/>
        </w:rPr>
        <w:t>in RAN1</w:t>
      </w:r>
      <w:r w:rsidR="0084707E">
        <w:rPr>
          <w:lang w:val="en-GB" w:eastAsia="ja-JP"/>
        </w:rPr>
        <w:t>#116. The RAN1 agreement is summarized below.</w:t>
      </w:r>
    </w:p>
    <w:p w14:paraId="4DE00EAA" w14:textId="77777777" w:rsidR="0084707E" w:rsidRDefault="0084707E" w:rsidP="009F5C6B">
      <w:pPr>
        <w:rPr>
          <w:lang w:val="en-GB" w:eastAsia="ja-JP"/>
        </w:rPr>
      </w:pPr>
    </w:p>
    <w:p w14:paraId="6B96F407" w14:textId="04FDF447" w:rsidR="0084707E" w:rsidRDefault="0084707E" w:rsidP="009F5C6B">
      <w:pPr>
        <w:rPr>
          <w:lang w:val="en-GB" w:eastAsia="ja-JP"/>
        </w:rPr>
      </w:pPr>
      <w:r w:rsidRPr="0084707E">
        <w:rPr>
          <w:noProof/>
          <w:lang w:val="en-GB" w:eastAsia="ja-JP"/>
        </w:rPr>
        <mc:AlternateContent>
          <mc:Choice Requires="wps">
            <w:drawing>
              <wp:inline distT="0" distB="0" distL="0" distR="0" wp14:anchorId="1D90EA6A" wp14:editId="56E1B0B0">
                <wp:extent cx="6376972" cy="1404620"/>
                <wp:effectExtent l="0" t="0" r="24130" b="1079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6972" cy="1404620"/>
                        </a:xfrm>
                        <a:prstGeom prst="rect">
                          <a:avLst/>
                        </a:prstGeom>
                        <a:solidFill>
                          <a:srgbClr val="FFFFFF"/>
                        </a:solidFill>
                        <a:ln w="9525">
                          <a:solidFill>
                            <a:srgbClr val="000000"/>
                          </a:solidFill>
                          <a:miter lim="800000"/>
                          <a:headEnd/>
                          <a:tailEnd/>
                        </a:ln>
                      </wps:spPr>
                      <wps:txbx>
                        <w:txbxContent>
                          <w:p w14:paraId="6E476124" w14:textId="3AF87FA6" w:rsidR="0084707E" w:rsidRPr="0084707E" w:rsidRDefault="0084707E" w:rsidP="0084707E">
                            <w:r w:rsidRPr="0084707E">
                              <w:t>Agreement</w:t>
                            </w:r>
                          </w:p>
                          <w:p w14:paraId="4366838F" w14:textId="77777777" w:rsidR="0084707E" w:rsidRPr="0084707E" w:rsidRDefault="0084707E" w:rsidP="0084707E">
                            <w:r w:rsidRPr="0084707E">
                              <w:rPr>
                                <w:b/>
                                <w:bCs/>
                                <w:i/>
                                <w:iCs/>
                                <w:lang w:val="en-GB"/>
                              </w:rPr>
                              <w:t>To alleviate / resolve the issues related to inter-vendor training collaboration of AI/ML-based CSI compression using two-sided model, study the following options:</w:t>
                            </w:r>
                          </w:p>
                          <w:p w14:paraId="4ED1EAED" w14:textId="77777777" w:rsidR="0084707E" w:rsidRPr="0084707E" w:rsidRDefault="0084707E" w:rsidP="0084707E">
                            <w:pPr>
                              <w:numPr>
                                <w:ilvl w:val="0"/>
                                <w:numId w:val="23"/>
                              </w:numPr>
                            </w:pPr>
                            <w:r w:rsidRPr="0084707E">
                              <w:rPr>
                                <w:b/>
                                <w:bCs/>
                                <w:i/>
                                <w:iCs/>
                                <w:lang w:val="en-GB"/>
                              </w:rPr>
                              <w:t>Option 1: Fully standardized reference model (structure + parameters)</w:t>
                            </w:r>
                          </w:p>
                          <w:p w14:paraId="662E681A" w14:textId="77777777" w:rsidR="0084707E" w:rsidRPr="0084707E" w:rsidRDefault="0084707E" w:rsidP="0084707E">
                            <w:pPr>
                              <w:numPr>
                                <w:ilvl w:val="0"/>
                                <w:numId w:val="23"/>
                              </w:numPr>
                            </w:pPr>
                            <w:r w:rsidRPr="0084707E">
                              <w:rPr>
                                <w:b/>
                                <w:bCs/>
                                <w:i/>
                                <w:iCs/>
                                <w:lang w:val="en-GB"/>
                              </w:rPr>
                              <w:t>Option 2: Standardized dataset</w:t>
                            </w:r>
                          </w:p>
                          <w:p w14:paraId="1D5C9DC4" w14:textId="77777777" w:rsidR="0084707E" w:rsidRPr="0084707E" w:rsidRDefault="0084707E" w:rsidP="0084707E">
                            <w:pPr>
                              <w:numPr>
                                <w:ilvl w:val="0"/>
                                <w:numId w:val="23"/>
                              </w:numPr>
                            </w:pPr>
                            <w:r w:rsidRPr="0084707E">
                              <w:rPr>
                                <w:b/>
                                <w:bCs/>
                                <w:i/>
                                <w:iCs/>
                                <w:lang w:val="en-GB"/>
                              </w:rPr>
                              <w:t>Option 3: Standardized reference model structure + Parameter exchange between NW-side and UE-side</w:t>
                            </w:r>
                          </w:p>
                          <w:p w14:paraId="051D2666" w14:textId="77777777" w:rsidR="0084707E" w:rsidRPr="0084707E" w:rsidRDefault="0084707E" w:rsidP="0084707E">
                            <w:pPr>
                              <w:numPr>
                                <w:ilvl w:val="0"/>
                                <w:numId w:val="23"/>
                              </w:numPr>
                            </w:pPr>
                            <w:r w:rsidRPr="0084707E">
                              <w:rPr>
                                <w:b/>
                                <w:bCs/>
                                <w:i/>
                                <w:iCs/>
                                <w:lang w:val="en-GB"/>
                              </w:rPr>
                              <w:t>Option 4: Standardized data / dataset format + Dataset exchange between NW-side and UE-side</w:t>
                            </w:r>
                          </w:p>
                          <w:p w14:paraId="4A56C164" w14:textId="77777777" w:rsidR="0084707E" w:rsidRPr="0084707E" w:rsidRDefault="0084707E" w:rsidP="0084707E">
                            <w:pPr>
                              <w:numPr>
                                <w:ilvl w:val="0"/>
                                <w:numId w:val="23"/>
                              </w:numPr>
                            </w:pPr>
                            <w:r w:rsidRPr="0084707E">
                              <w:rPr>
                                <w:b/>
                                <w:bCs/>
                                <w:i/>
                                <w:iCs/>
                                <w:lang w:val="en-GB"/>
                              </w:rPr>
                              <w:t>Option 5: Standardized model format + Reference model exchange between NW-side and UE-side</w:t>
                            </w:r>
                          </w:p>
                          <w:p w14:paraId="7D45E4DA" w14:textId="77777777" w:rsidR="0084707E" w:rsidRPr="0084707E" w:rsidRDefault="0084707E" w:rsidP="0084707E">
                            <w:r w:rsidRPr="0084707E">
                              <w:rPr>
                                <w:b/>
                                <w:bCs/>
                                <w:i/>
                                <w:iCs/>
                                <w:lang w:val="en-GB"/>
                              </w:rPr>
                              <w:t>Note 1: The above options may not be mutually exclusive and may be used together.</w:t>
                            </w:r>
                          </w:p>
                          <w:p w14:paraId="7D6982FE" w14:textId="77777777" w:rsidR="0084707E" w:rsidRPr="0084707E" w:rsidRDefault="0084707E" w:rsidP="0084707E">
                            <w:r w:rsidRPr="0084707E">
                              <w:rPr>
                                <w:b/>
                                <w:bCs/>
                                <w:i/>
                                <w:iCs/>
                                <w:lang w:val="en-GB"/>
                              </w:rPr>
                              <w:t>Note 2: Other options are not precluded.</w:t>
                            </w:r>
                          </w:p>
                          <w:p w14:paraId="53D33798" w14:textId="77777777" w:rsidR="0084707E" w:rsidRPr="0084707E" w:rsidRDefault="0084707E" w:rsidP="0084707E">
                            <w:r w:rsidRPr="0084707E">
                              <w:rPr>
                                <w:b/>
                                <w:bCs/>
                                <w:i/>
                                <w:iCs/>
                                <w:lang w:val="en-GB"/>
                              </w:rPr>
                              <w:t>Note 3: The study should consider how different methods of exchanging the parameters / dataset / reference model would affect the feasibility and collaboration complexity of options 3 / 4 / 5 respectively, e.g., over the air-interface, offline delivery, etc.</w:t>
                            </w:r>
                          </w:p>
                          <w:p w14:paraId="69089CA8" w14:textId="77777777" w:rsidR="0084707E" w:rsidRPr="0084707E" w:rsidRDefault="0084707E" w:rsidP="0084707E">
                            <w:r w:rsidRPr="0084707E">
                              <w:rPr>
                                <w:b/>
                                <w:bCs/>
                                <w:i/>
                                <w:iCs/>
                              </w:rPr>
                              <w:t>Note 4: “Dataset” refers to a set of data samples of CSI feedback and associated target CSI.</w:t>
                            </w:r>
                          </w:p>
                          <w:p w14:paraId="359285A6" w14:textId="788FAD4E" w:rsidR="0084707E" w:rsidRPr="0084707E" w:rsidRDefault="0084707E"/>
                        </w:txbxContent>
                      </wps:txbx>
                      <wps:bodyPr rot="0" vert="horz" wrap="square" lIns="91440" tIns="45720" rIns="91440" bIns="45720" anchor="t" anchorCtr="0">
                        <a:spAutoFit/>
                      </wps:bodyPr>
                    </wps:wsp>
                  </a:graphicData>
                </a:graphic>
              </wp:inline>
            </w:drawing>
          </mc:Choice>
          <mc:Fallback>
            <w:pict>
              <v:shape w14:anchorId="1D90EA6A" id="Text Box 217" o:spid="_x0000_s1027" type="#_x0000_t202" style="width:502.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lVpFQIAACcEAAAOAAAAZHJzL2Uyb0RvYy54bWysk99v2yAQx98n7X9AvC92siRt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">
                <v:textbox style="mso-fit-shape-to-text:t">
                  <w:txbxContent>
                    <w:p w14:paraId="6E476124" w14:textId="3AF87FA6" w:rsidR="0084707E" w:rsidRPr="0084707E" w:rsidRDefault="0084707E" w:rsidP="0084707E">
                      <w:r w:rsidRPr="0084707E">
                        <w:t>Agreement</w:t>
                      </w:r>
                    </w:p>
                    <w:p w14:paraId="4366838F" w14:textId="77777777" w:rsidR="0084707E" w:rsidRPr="0084707E" w:rsidRDefault="0084707E" w:rsidP="0084707E">
                      <w:r w:rsidRPr="0084707E">
                        <w:rPr>
                          <w:b/>
                          <w:bCs/>
                          <w:i/>
                          <w:iCs/>
                          <w:lang w:val="en-GB"/>
                        </w:rPr>
                        <w:t>To alleviate / resolve the issues related to inter-vendor training collaboration of AI/ML-based CSI compression using two-sided model, study the following options:</w:t>
                      </w:r>
                    </w:p>
                    <w:p w14:paraId="4ED1EAED" w14:textId="77777777" w:rsidR="0084707E" w:rsidRPr="0084707E" w:rsidRDefault="0084707E" w:rsidP="0084707E">
                      <w:pPr>
                        <w:numPr>
                          <w:ilvl w:val="0"/>
                          <w:numId w:val="23"/>
                        </w:numPr>
                      </w:pPr>
                      <w:r w:rsidRPr="0084707E">
                        <w:rPr>
                          <w:b/>
                          <w:bCs/>
                          <w:i/>
                          <w:iCs/>
                          <w:lang w:val="en-GB"/>
                        </w:rPr>
                        <w:t>Option 1: Fully standardized reference model (structure + parameters)</w:t>
                      </w:r>
                    </w:p>
                    <w:p w14:paraId="662E681A" w14:textId="77777777" w:rsidR="0084707E" w:rsidRPr="0084707E" w:rsidRDefault="0084707E" w:rsidP="0084707E">
                      <w:pPr>
                        <w:numPr>
                          <w:ilvl w:val="0"/>
                          <w:numId w:val="23"/>
                        </w:numPr>
                      </w:pPr>
                      <w:r w:rsidRPr="0084707E">
                        <w:rPr>
                          <w:b/>
                          <w:bCs/>
                          <w:i/>
                          <w:iCs/>
                          <w:lang w:val="en-GB"/>
                        </w:rPr>
                        <w:t>Option 2: Standardized dataset</w:t>
                      </w:r>
                    </w:p>
                    <w:p w14:paraId="1D5C9DC4" w14:textId="77777777" w:rsidR="0084707E" w:rsidRPr="0084707E" w:rsidRDefault="0084707E" w:rsidP="0084707E">
                      <w:pPr>
                        <w:numPr>
                          <w:ilvl w:val="0"/>
                          <w:numId w:val="23"/>
                        </w:numPr>
                      </w:pPr>
                      <w:r w:rsidRPr="0084707E">
                        <w:rPr>
                          <w:b/>
                          <w:bCs/>
                          <w:i/>
                          <w:iCs/>
                          <w:lang w:val="en-GB"/>
                        </w:rPr>
                        <w:t>Option 3: Standardized reference model structure + Parameter exchange between NW-side and UE-side</w:t>
                      </w:r>
                    </w:p>
                    <w:p w14:paraId="051D2666" w14:textId="77777777" w:rsidR="0084707E" w:rsidRPr="0084707E" w:rsidRDefault="0084707E" w:rsidP="0084707E">
                      <w:pPr>
                        <w:numPr>
                          <w:ilvl w:val="0"/>
                          <w:numId w:val="23"/>
                        </w:numPr>
                      </w:pPr>
                      <w:r w:rsidRPr="0084707E">
                        <w:rPr>
                          <w:b/>
                          <w:bCs/>
                          <w:i/>
                          <w:iCs/>
                          <w:lang w:val="en-GB"/>
                        </w:rPr>
                        <w:t>Option 4: Standardized data / dataset format + Dataset exchange between NW-side and UE-side</w:t>
                      </w:r>
                    </w:p>
                    <w:p w14:paraId="4A56C164" w14:textId="77777777" w:rsidR="0084707E" w:rsidRPr="0084707E" w:rsidRDefault="0084707E" w:rsidP="0084707E">
                      <w:pPr>
                        <w:numPr>
                          <w:ilvl w:val="0"/>
                          <w:numId w:val="23"/>
                        </w:numPr>
                      </w:pPr>
                      <w:r w:rsidRPr="0084707E">
                        <w:rPr>
                          <w:b/>
                          <w:bCs/>
                          <w:i/>
                          <w:iCs/>
                          <w:lang w:val="en-GB"/>
                        </w:rPr>
                        <w:t>Option 5: Standardized model format + Reference model exchange between NW-side and UE-side</w:t>
                      </w:r>
                    </w:p>
                    <w:p w14:paraId="7D45E4DA" w14:textId="77777777" w:rsidR="0084707E" w:rsidRPr="0084707E" w:rsidRDefault="0084707E" w:rsidP="0084707E">
                      <w:r w:rsidRPr="0084707E">
                        <w:rPr>
                          <w:b/>
                          <w:bCs/>
                          <w:i/>
                          <w:iCs/>
                          <w:lang w:val="en-GB"/>
                        </w:rPr>
                        <w:t>Note 1: The above options may not be mutually exclusive and may be used together.</w:t>
                      </w:r>
                    </w:p>
                    <w:p w14:paraId="7D6982FE" w14:textId="77777777" w:rsidR="0084707E" w:rsidRPr="0084707E" w:rsidRDefault="0084707E" w:rsidP="0084707E">
                      <w:r w:rsidRPr="0084707E">
                        <w:rPr>
                          <w:b/>
                          <w:bCs/>
                          <w:i/>
                          <w:iCs/>
                          <w:lang w:val="en-GB"/>
                        </w:rPr>
                        <w:t>Note 2: Other options are not precluded.</w:t>
                      </w:r>
                    </w:p>
                    <w:p w14:paraId="53D33798" w14:textId="77777777" w:rsidR="0084707E" w:rsidRPr="0084707E" w:rsidRDefault="0084707E" w:rsidP="0084707E">
                      <w:r w:rsidRPr="0084707E">
                        <w:rPr>
                          <w:b/>
                          <w:bCs/>
                          <w:i/>
                          <w:iCs/>
                          <w:lang w:val="en-GB"/>
                        </w:rPr>
                        <w:t>Note 3: The study should consider how different methods of exchanging the parameters / dataset / reference model would affect the feasibility and collaboration complexity of options 3 / 4 / 5 respectively, e.g., over the air-interface, offline delivery, etc.</w:t>
                      </w:r>
                    </w:p>
                    <w:p w14:paraId="69089CA8" w14:textId="77777777" w:rsidR="0084707E" w:rsidRPr="0084707E" w:rsidRDefault="0084707E" w:rsidP="0084707E">
                      <w:r w:rsidRPr="0084707E">
                        <w:rPr>
                          <w:b/>
                          <w:bCs/>
                          <w:i/>
                          <w:iCs/>
                        </w:rPr>
                        <w:t>Note 4: “Dataset” refers to a set of data samples of CSI feedback and associated target CSI.</w:t>
                      </w:r>
                    </w:p>
                    <w:p w14:paraId="359285A6" w14:textId="788FAD4E" w:rsidR="0084707E" w:rsidRPr="0084707E" w:rsidRDefault="0084707E"/>
                  </w:txbxContent>
                </v:textbox>
                <w10:anchorlock/>
              </v:shape>
            </w:pict>
          </mc:Fallback>
        </mc:AlternateContent>
      </w:r>
    </w:p>
    <w:p w14:paraId="2F4A170C" w14:textId="77777777" w:rsidR="0084707E" w:rsidRDefault="0084707E" w:rsidP="009F5C6B">
      <w:pPr>
        <w:rPr>
          <w:lang w:val="en-GB" w:eastAsia="ja-JP"/>
        </w:rPr>
      </w:pPr>
    </w:p>
    <w:p w14:paraId="430595E2" w14:textId="1B6C8CDB" w:rsidR="000B1162" w:rsidRDefault="0084707E" w:rsidP="009F5C6B">
      <w:pPr>
        <w:rPr>
          <w:lang w:val="en-GB" w:eastAsia="ja-JP"/>
        </w:rPr>
      </w:pPr>
      <w:r>
        <w:rPr>
          <w:lang w:val="en-GB" w:eastAsia="ja-JP"/>
        </w:rPr>
        <w:t xml:space="preserve">The discussion on RAN1 and in RAN4 has similarities. In our understanding, </w:t>
      </w:r>
      <w:r w:rsidR="002B2C27">
        <w:rPr>
          <w:lang w:val="en-GB" w:eastAsia="ja-JP"/>
        </w:rPr>
        <w:t>the term “reference model” refers to a model that is captured in the specifications for guidance purposes but is not mandatory to implement. The “reference model” can be used for training; for example a reference encoder could be used to train a decoder and vice-versa</w:t>
      </w:r>
      <w:r w:rsidR="000B1162">
        <w:rPr>
          <w:lang w:val="en-GB" w:eastAsia="ja-JP"/>
        </w:rPr>
        <w:t>. If, for example an encoder has been trained against a reference decoder then it can be assumed that decoders that are similar to the reference decoder can operate with the encoder.</w:t>
      </w:r>
    </w:p>
    <w:p w14:paraId="1471888A" w14:textId="50B69074" w:rsidR="0084707E" w:rsidRDefault="000B1162" w:rsidP="009F5C6B">
      <w:pPr>
        <w:rPr>
          <w:lang w:val="en-GB" w:eastAsia="ja-JP"/>
        </w:rPr>
      </w:pPr>
      <w:r>
        <w:rPr>
          <w:lang w:val="en-GB" w:eastAsia="ja-JP"/>
        </w:rPr>
        <w:t>In RAN1 terms, consideration of a standardized reference decoder and/or encoder</w:t>
      </w:r>
      <w:r w:rsidR="00B530AD">
        <w:rPr>
          <w:lang w:val="en-GB" w:eastAsia="ja-JP"/>
        </w:rPr>
        <w:t xml:space="preserve"> is within the context of training. In RAN4, the concept of the “test decoder” has been developed </w:t>
      </w:r>
      <w:r w:rsidR="00C918BB">
        <w:rPr>
          <w:lang w:val="en-GB" w:eastAsia="ja-JP"/>
        </w:rPr>
        <w:t xml:space="preserve">in the context of testing. The purpose of the “test decoder” is that it can be reproduced in test equipment and that the network vendor can assume that the CSI compression performance of any UE encoder can meet requirements if the decoder is similar to the test decoder. (Possibly a reference encoder may be needed for verifying the test decoder implementation in test equipment; see </w:t>
      </w:r>
      <w:r w:rsidR="00F47A26">
        <w:rPr>
          <w:lang w:val="en-GB" w:eastAsia="ja-JP"/>
        </w:rPr>
        <w:t>section 3).</w:t>
      </w:r>
    </w:p>
    <w:p w14:paraId="0A4925D7" w14:textId="5112ED07" w:rsidR="00F47A26" w:rsidRDefault="00F47A26" w:rsidP="009F5C6B">
      <w:pPr>
        <w:rPr>
          <w:lang w:val="en-GB" w:eastAsia="ja-JP"/>
        </w:rPr>
      </w:pPr>
      <w:r>
        <w:rPr>
          <w:lang w:val="en-GB" w:eastAsia="ja-JP"/>
        </w:rPr>
        <w:t xml:space="preserve">Although the end goals of facilitating training whilst ensuring interoperability (RAN1) and facilitating testing whilst ensuring interoperability (RAN4) may differ, </w:t>
      </w:r>
      <w:r w:rsidR="0091563B">
        <w:rPr>
          <w:lang w:val="en-GB" w:eastAsia="ja-JP"/>
        </w:rPr>
        <w:t>in principle the RAN1 reference decoder and RAN4 test decoder aim to ensure the same thing; that vendors can develop encoders/decoders whilst inter-</w:t>
      </w:r>
      <w:r w:rsidR="003C1FB1">
        <w:rPr>
          <w:lang w:val="en-GB" w:eastAsia="ja-JP"/>
        </w:rPr>
        <w:t>operability</w:t>
      </w:r>
      <w:r w:rsidR="0091563B">
        <w:rPr>
          <w:lang w:val="en-GB" w:eastAsia="ja-JP"/>
        </w:rPr>
        <w:t xml:space="preserve"> is </w:t>
      </w:r>
      <w:proofErr w:type="gramStart"/>
      <w:r w:rsidR="0091563B">
        <w:rPr>
          <w:lang w:val="en-GB" w:eastAsia="ja-JP"/>
        </w:rPr>
        <w:t>maintained</w:t>
      </w:r>
      <w:proofErr w:type="gramEnd"/>
      <w:r w:rsidR="0091563B">
        <w:rPr>
          <w:lang w:val="en-GB" w:eastAsia="ja-JP"/>
        </w:rPr>
        <w:t xml:space="preserve"> and requirements can be met. Due to this similarity, </w:t>
      </w:r>
      <w:r w:rsidR="008C5424">
        <w:rPr>
          <w:lang w:val="en-GB" w:eastAsia="ja-JP"/>
        </w:rPr>
        <w:t>either very close collaboration is needed between RAN1 and RAN4, or the discussion o</w:t>
      </w:r>
      <w:r w:rsidR="008A0B77">
        <w:rPr>
          <w:lang w:val="en-GB" w:eastAsia="ja-JP"/>
        </w:rPr>
        <w:t>n</w:t>
      </w:r>
      <w:r w:rsidR="008C5424">
        <w:rPr>
          <w:lang w:val="en-GB" w:eastAsia="ja-JP"/>
        </w:rPr>
        <w:t xml:space="preserve"> the feasibility of standardized decoder/encoders should take place within one of the groups.</w:t>
      </w:r>
    </w:p>
    <w:p w14:paraId="1118A482" w14:textId="068F6997" w:rsidR="00EB0D51" w:rsidRDefault="00EB0D51" w:rsidP="009F5C6B">
      <w:pPr>
        <w:rPr>
          <w:lang w:val="en-GB" w:eastAsia="ja-JP"/>
        </w:rPr>
      </w:pPr>
      <w:r>
        <w:rPr>
          <w:lang w:val="en-GB" w:eastAsia="ja-JP"/>
        </w:rPr>
        <w:lastRenderedPageBreak/>
        <w:t xml:space="preserve">To facilitate </w:t>
      </w:r>
      <w:proofErr w:type="gramStart"/>
      <w:r>
        <w:rPr>
          <w:lang w:val="en-GB" w:eastAsia="ja-JP"/>
        </w:rPr>
        <w:t>discussion</w:t>
      </w:r>
      <w:proofErr w:type="gramEnd"/>
      <w:r>
        <w:rPr>
          <w:lang w:val="en-GB" w:eastAsia="ja-JP"/>
        </w:rPr>
        <w:t xml:space="preserve"> we propose that RAN4 discusses the feasibility of </w:t>
      </w:r>
      <w:r w:rsidR="009F429C">
        <w:rPr>
          <w:lang w:val="en-GB" w:eastAsia="ja-JP"/>
        </w:rPr>
        <w:t xml:space="preserve">standardized decoder/encoders, regardless whether considered test or reference </w:t>
      </w:r>
      <w:r w:rsidR="00733AC7">
        <w:rPr>
          <w:lang w:val="en-GB" w:eastAsia="ja-JP"/>
        </w:rPr>
        <w:t>encoder</w:t>
      </w:r>
      <w:r w:rsidR="009F429C">
        <w:rPr>
          <w:lang w:val="en-GB" w:eastAsia="ja-JP"/>
        </w:rPr>
        <w:t>/decoders, and RAN1 considers the interoperability implications of the other options.</w:t>
      </w:r>
    </w:p>
    <w:p w14:paraId="6BB52E39" w14:textId="4FA42605" w:rsidR="003D7C4D" w:rsidRDefault="003D7C4D" w:rsidP="003D7C4D">
      <w:pPr>
        <w:pStyle w:val="Observation"/>
        <w:rPr>
          <w:lang w:val="en-GB"/>
        </w:rPr>
      </w:pPr>
      <w:bookmarkStart w:id="1" w:name="_Toc163476027"/>
      <w:r>
        <w:rPr>
          <w:lang w:val="en-GB"/>
        </w:rPr>
        <w:t xml:space="preserve">The RAN1 “reference decoder” and RAN4 “test decoder” are very closely </w:t>
      </w:r>
      <w:proofErr w:type="gramStart"/>
      <w:r>
        <w:rPr>
          <w:lang w:val="en-GB"/>
        </w:rPr>
        <w:t>linked</w:t>
      </w:r>
      <w:bookmarkEnd w:id="1"/>
      <w:proofErr w:type="gramEnd"/>
    </w:p>
    <w:p w14:paraId="4A317162" w14:textId="392B42A1" w:rsidR="003D7C4D" w:rsidRDefault="009F429C" w:rsidP="003D7C4D">
      <w:pPr>
        <w:pStyle w:val="Proposal"/>
        <w:rPr>
          <w:lang w:val="en-GB"/>
        </w:rPr>
      </w:pPr>
      <w:r>
        <w:rPr>
          <w:lang w:val="en-GB"/>
        </w:rPr>
        <w:t>RAN4 considers the feasibility of achieving standardization of test or reference encoder/</w:t>
      </w:r>
      <w:proofErr w:type="gramStart"/>
      <w:r>
        <w:rPr>
          <w:lang w:val="en-GB"/>
        </w:rPr>
        <w:t>decoders</w:t>
      </w:r>
      <w:proofErr w:type="gramEnd"/>
    </w:p>
    <w:p w14:paraId="067FFEBE" w14:textId="66F2703B" w:rsidR="009F429C" w:rsidRDefault="009F429C" w:rsidP="003D7C4D">
      <w:pPr>
        <w:pStyle w:val="Proposal"/>
        <w:rPr>
          <w:lang w:val="en-GB"/>
        </w:rPr>
      </w:pPr>
      <w:r>
        <w:rPr>
          <w:lang w:val="en-GB"/>
        </w:rPr>
        <w:t>RAN1 can continue to consider the other options and their implications to inter-operability.</w:t>
      </w:r>
    </w:p>
    <w:p w14:paraId="15D38051" w14:textId="0F1EB2E8" w:rsidR="008C5424" w:rsidRDefault="008C5424" w:rsidP="009F5C6B">
      <w:pPr>
        <w:rPr>
          <w:lang w:val="en-GB" w:eastAsia="ja-JP"/>
        </w:rPr>
      </w:pPr>
      <w:r>
        <w:rPr>
          <w:lang w:val="en-GB" w:eastAsia="ja-JP"/>
        </w:rPr>
        <w:t>In case the CSI compression moves to normative standard</w:t>
      </w:r>
      <w:r w:rsidR="001D55A3">
        <w:rPr>
          <w:lang w:val="en-GB" w:eastAsia="ja-JP"/>
        </w:rPr>
        <w:t>ization, it is necessary to also consider whether a reference decoder/encoder is best captured in RAN1 specs, with an implication of the same decoder being used in RAN4 specs, or vice versa; a test decoder (and potential reference encoder) is captured in RAN4 specifications with an implication that it can be used in the training procedure.</w:t>
      </w:r>
      <w:r w:rsidR="00584C57">
        <w:rPr>
          <w:lang w:val="en-GB" w:eastAsia="ja-JP"/>
        </w:rPr>
        <w:t xml:space="preserve"> This decision can be left for later in any eventual WI.</w:t>
      </w:r>
    </w:p>
    <w:p w14:paraId="29602BE9" w14:textId="50D05245" w:rsidR="003D7C4D" w:rsidRDefault="003D7C4D" w:rsidP="003D7C4D">
      <w:pPr>
        <w:pStyle w:val="Observation"/>
        <w:rPr>
          <w:lang w:val="en-GB"/>
        </w:rPr>
      </w:pPr>
      <w:bookmarkStart w:id="2" w:name="_Toc163476028"/>
      <w:r>
        <w:rPr>
          <w:lang w:val="en-GB"/>
        </w:rPr>
        <w:t>Eventually there will be a need to decide whether to capture standardized encoder/decoders in RAN1 or RAN4 specifications.</w:t>
      </w:r>
      <w:bookmarkEnd w:id="2"/>
    </w:p>
    <w:p w14:paraId="21D2B4BE" w14:textId="77777777" w:rsidR="003D7C4D" w:rsidRDefault="003D7C4D" w:rsidP="009F5C6B">
      <w:pPr>
        <w:rPr>
          <w:lang w:val="en-GB" w:eastAsia="ja-JP"/>
        </w:rPr>
      </w:pPr>
    </w:p>
    <w:p w14:paraId="50DF6239" w14:textId="5B74D79A" w:rsidR="001D55A3" w:rsidRDefault="001D55A3" w:rsidP="009F5C6B">
      <w:pPr>
        <w:rPr>
          <w:lang w:val="en-GB" w:eastAsia="ja-JP"/>
        </w:rPr>
      </w:pPr>
      <w:r>
        <w:rPr>
          <w:lang w:val="en-GB" w:eastAsia="ja-JP"/>
        </w:rPr>
        <w:t>Our understanding of the RAN1 options is as follows:</w:t>
      </w:r>
    </w:p>
    <w:p w14:paraId="488A256C" w14:textId="0004CF25" w:rsidR="001D55A3" w:rsidRDefault="001D55A3" w:rsidP="009F5C6B">
      <w:pPr>
        <w:rPr>
          <w:lang w:val="en-GB" w:eastAsia="ja-JP"/>
        </w:rPr>
      </w:pPr>
      <w:r>
        <w:rPr>
          <w:lang w:val="en-GB" w:eastAsia="ja-JP"/>
        </w:rPr>
        <w:t xml:space="preserve">- The RAN1 option 1 is the same as RAN4 option 3 (standardized </w:t>
      </w:r>
      <w:r w:rsidR="006B783A">
        <w:rPr>
          <w:lang w:val="en-GB" w:eastAsia="ja-JP"/>
        </w:rPr>
        <w:t xml:space="preserve">test / reference </w:t>
      </w:r>
      <w:r>
        <w:rPr>
          <w:lang w:val="en-GB" w:eastAsia="ja-JP"/>
        </w:rPr>
        <w:t>decoder)</w:t>
      </w:r>
      <w:r w:rsidR="00641253">
        <w:rPr>
          <w:lang w:val="en-GB" w:eastAsia="ja-JP"/>
        </w:rPr>
        <w:t xml:space="preserve"> or the proposed RAN4 option 4</w:t>
      </w:r>
      <w:r w:rsidR="006B783A">
        <w:rPr>
          <w:lang w:val="en-GB" w:eastAsia="ja-JP"/>
        </w:rPr>
        <w:t xml:space="preserve"> solution of option 4 </w:t>
      </w:r>
      <w:r w:rsidR="00641253">
        <w:rPr>
          <w:lang w:val="en-GB" w:eastAsia="ja-JP"/>
        </w:rPr>
        <w:t xml:space="preserve">(standardized </w:t>
      </w:r>
      <w:r w:rsidR="006B783A">
        <w:rPr>
          <w:lang w:val="en-GB" w:eastAsia="ja-JP"/>
        </w:rPr>
        <w:t xml:space="preserve">reference </w:t>
      </w:r>
      <w:r w:rsidR="00641253">
        <w:rPr>
          <w:lang w:val="en-GB" w:eastAsia="ja-JP"/>
        </w:rPr>
        <w:t>encoder)</w:t>
      </w:r>
    </w:p>
    <w:p w14:paraId="3E8EE919" w14:textId="2CEB7177" w:rsidR="001D55A3" w:rsidRDefault="001D55A3" w:rsidP="009F5C6B">
      <w:pPr>
        <w:rPr>
          <w:lang w:val="en-GB" w:eastAsia="ja-JP"/>
        </w:rPr>
      </w:pPr>
      <w:r>
        <w:rPr>
          <w:lang w:val="en-GB" w:eastAsia="ja-JP"/>
        </w:rPr>
        <w:t>- The RAN1 option 2 has similarities with RAN4 option 4, however for the RAN4 option 4 (standardize sufficient information that all TE vendors can get the same decoder) may need more information than just the dataset.</w:t>
      </w:r>
    </w:p>
    <w:p w14:paraId="442C7A7F" w14:textId="7EAB0E25" w:rsidR="00FC2EA3" w:rsidRDefault="00377E51" w:rsidP="009F5C6B">
      <w:pPr>
        <w:rPr>
          <w:lang w:val="en-GB" w:eastAsia="ja-JP"/>
        </w:rPr>
      </w:pPr>
      <w:r>
        <w:rPr>
          <w:lang w:val="en-GB" w:eastAsia="ja-JP"/>
        </w:rPr>
        <w:t xml:space="preserve">- The RAN1 option 3 may be something like a variation of RAN4 option 4 in which </w:t>
      </w:r>
      <w:r w:rsidR="0007696A">
        <w:rPr>
          <w:lang w:val="en-GB" w:eastAsia="ja-JP"/>
        </w:rPr>
        <w:t xml:space="preserve">there exist several </w:t>
      </w:r>
      <w:proofErr w:type="gramStart"/>
      <w:r w:rsidR="0007696A">
        <w:rPr>
          <w:lang w:val="en-GB" w:eastAsia="ja-JP"/>
        </w:rPr>
        <w:t>parameter</w:t>
      </w:r>
      <w:proofErr w:type="gramEnd"/>
      <w:r w:rsidR="0007696A">
        <w:rPr>
          <w:lang w:val="en-GB" w:eastAsia="ja-JP"/>
        </w:rPr>
        <w:t xml:space="preserve"> sets that can be used to </w:t>
      </w:r>
      <w:r w:rsidR="00773E05">
        <w:rPr>
          <w:lang w:val="en-GB" w:eastAsia="ja-JP"/>
        </w:rPr>
        <w:t>derive several different decoders. In this case, the UE and network need to exchange information on which parameter set to assume. This degrades interoperability but does not break it as long as all reference parameter sets are available to both sides. The test equipment would need all parameter sets and the UE may need to be tested against all models.</w:t>
      </w:r>
    </w:p>
    <w:p w14:paraId="5EDAC346" w14:textId="516541A2" w:rsidR="00773E05" w:rsidRDefault="00773E05" w:rsidP="009F5C6B">
      <w:pPr>
        <w:rPr>
          <w:lang w:val="en-GB" w:eastAsia="ja-JP"/>
        </w:rPr>
      </w:pPr>
      <w:r>
        <w:rPr>
          <w:lang w:val="en-GB" w:eastAsia="ja-JP"/>
        </w:rPr>
        <w:t>- The RAN1 option 4 appears to suggest exchanging of datasets.</w:t>
      </w:r>
      <w:r w:rsidR="0095757A">
        <w:rPr>
          <w:lang w:val="en-GB" w:eastAsia="ja-JP"/>
        </w:rPr>
        <w:t xml:space="preserve"> </w:t>
      </w:r>
      <w:r w:rsidR="004E7137">
        <w:rPr>
          <w:lang w:val="en-GB" w:eastAsia="ja-JP"/>
        </w:rPr>
        <w:t xml:space="preserve">Interoperability in this case would presumably be created because only one side has </w:t>
      </w:r>
      <w:r w:rsidR="002B2B3E">
        <w:rPr>
          <w:lang w:val="en-GB" w:eastAsia="ja-JP"/>
        </w:rPr>
        <w:t xml:space="preserve">and sends </w:t>
      </w:r>
      <w:r w:rsidR="004E7137">
        <w:rPr>
          <w:lang w:val="en-GB" w:eastAsia="ja-JP"/>
        </w:rPr>
        <w:t xml:space="preserve">the </w:t>
      </w:r>
      <w:proofErr w:type="gramStart"/>
      <w:r w:rsidR="004E7137">
        <w:rPr>
          <w:lang w:val="en-GB" w:eastAsia="ja-JP"/>
        </w:rPr>
        <w:t>dataset</w:t>
      </w:r>
      <w:proofErr w:type="gramEnd"/>
      <w:r w:rsidR="004E7137">
        <w:rPr>
          <w:lang w:val="en-GB" w:eastAsia="ja-JP"/>
        </w:rPr>
        <w:t xml:space="preserve"> and the other side develops a model based on it. However, it is not clear how RAN4 requirements could be guaranteed to be met</w:t>
      </w:r>
      <w:r w:rsidR="009C0864">
        <w:rPr>
          <w:lang w:val="en-GB" w:eastAsia="ja-JP"/>
        </w:rPr>
        <w:t>.</w:t>
      </w:r>
    </w:p>
    <w:p w14:paraId="0C785195" w14:textId="5863E1EC" w:rsidR="008D232F" w:rsidRDefault="008D232F" w:rsidP="009F5C6B">
      <w:pPr>
        <w:rPr>
          <w:lang w:val="en-GB" w:eastAsia="ja-JP"/>
        </w:rPr>
      </w:pPr>
      <w:r>
        <w:rPr>
          <w:lang w:val="en-GB" w:eastAsia="ja-JP"/>
        </w:rPr>
        <w:t xml:space="preserve">- The RAN1 option 5 appears to suggest exchanging of models. </w:t>
      </w:r>
      <w:r w:rsidR="004E7137">
        <w:rPr>
          <w:lang w:val="en-GB" w:eastAsia="ja-JP"/>
        </w:rPr>
        <w:t>Again</w:t>
      </w:r>
      <w:r w:rsidR="002B2B3E">
        <w:rPr>
          <w:lang w:val="en-GB" w:eastAsia="ja-JP"/>
        </w:rPr>
        <w:t>,</w:t>
      </w:r>
      <w:r w:rsidR="004E7137">
        <w:rPr>
          <w:lang w:val="en-GB" w:eastAsia="ja-JP"/>
        </w:rPr>
        <w:t xml:space="preserve"> interoperability is presumably achieved by means of only one side developing models, but it is not clear than RAN4 requirements can be met after model transfer.</w:t>
      </w:r>
    </w:p>
    <w:p w14:paraId="1A765560" w14:textId="74F4EF4B" w:rsidR="009C0864" w:rsidRDefault="003D7C4D" w:rsidP="003D7C4D">
      <w:pPr>
        <w:pStyle w:val="Observation"/>
        <w:rPr>
          <w:lang w:val="en-GB"/>
        </w:rPr>
      </w:pPr>
      <w:bookmarkStart w:id="3" w:name="_Toc163476029"/>
      <w:r>
        <w:rPr>
          <w:lang w:val="en-GB"/>
        </w:rPr>
        <w:t>The RAN1 and RAN4 options have similarities but are not directly comparable.</w:t>
      </w:r>
      <w:bookmarkEnd w:id="3"/>
    </w:p>
    <w:p w14:paraId="53437787" w14:textId="77777777" w:rsidR="003D7C4D" w:rsidRDefault="003D7C4D" w:rsidP="009F5C6B">
      <w:pPr>
        <w:rPr>
          <w:lang w:val="en-GB" w:eastAsia="ja-JP"/>
        </w:rPr>
      </w:pPr>
    </w:p>
    <w:p w14:paraId="04F3F55F" w14:textId="31215B75" w:rsidR="006E062C" w:rsidRDefault="00B409E0" w:rsidP="00CE0424">
      <w:pPr>
        <w:pStyle w:val="Heading1"/>
      </w:pPr>
      <w:bookmarkStart w:id="4" w:name="_Ref189046994"/>
      <w:r>
        <w:t>3</w:t>
      </w:r>
      <w:r>
        <w:tab/>
      </w:r>
      <w:bookmarkEnd w:id="4"/>
      <w:r w:rsidR="009C0864">
        <w:t>Discussion on parameterization of model and simulations for option 3</w:t>
      </w:r>
    </w:p>
    <w:p w14:paraId="0E4BC2F3" w14:textId="198B4550" w:rsidR="009C0864" w:rsidRDefault="009C0864" w:rsidP="0092075B">
      <w:r>
        <w:t xml:space="preserve">During RAN4#110bis, RAN4 commenced discussion on </w:t>
      </w:r>
      <w:r w:rsidR="008C2148">
        <w:t>model and simulation parameterization</w:t>
      </w:r>
      <w:r w:rsidR="006E6B38">
        <w:t xml:space="preserve"> </w:t>
      </w:r>
      <w:r w:rsidR="008C2148">
        <w:t>i</w:t>
      </w:r>
      <w:r w:rsidR="006E6B38">
        <w:t>n</w:t>
      </w:r>
      <w:r w:rsidR="008C2148">
        <w:t xml:space="preserve"> the context of model 3. </w:t>
      </w:r>
      <w:r w:rsidR="0032703D">
        <w:t>Our understanding of the goal of this exercise is that it is not, in the current phase, aimed at actually getting to a final decoder, but it is aimed at studying whether a means exists whereby RAN4 could undertake the process of getting to a standardized test decoder.</w:t>
      </w:r>
    </w:p>
    <w:p w14:paraId="305A6CB3" w14:textId="6914E46D" w:rsidR="0032703D" w:rsidRDefault="00671101" w:rsidP="0092075B">
      <w:r>
        <w:t xml:space="preserve">It is not </w:t>
      </w:r>
      <w:r w:rsidR="00DB29BE">
        <w:t xml:space="preserve">currently </w:t>
      </w:r>
      <w:r w:rsidR="00BD568B">
        <w:t>straightforward</w:t>
      </w:r>
      <w:r>
        <w:t xml:space="preserve"> to merge different AI models from different companies, in particular if the AI models would be based on differing assumptions (</w:t>
      </w:r>
      <w:proofErr w:type="gramStart"/>
      <w:r>
        <w:t>e.g.</w:t>
      </w:r>
      <w:proofErr w:type="gramEnd"/>
      <w:r>
        <w:t xml:space="preserve"> backbone, size etc.). Thus, the standardization process would in the end entail selecting one </w:t>
      </w:r>
      <w:proofErr w:type="gramStart"/>
      <w:r>
        <w:t>particular model</w:t>
      </w:r>
      <w:proofErr w:type="gramEnd"/>
      <w:r>
        <w:t>.</w:t>
      </w:r>
      <w:r w:rsidR="00527F53">
        <w:t xml:space="preserve"> In order to select a model (or potentially some </w:t>
      </w:r>
      <w:r w:rsidR="00527F53">
        <w:lastRenderedPageBreak/>
        <w:t>limited set of models), companies would need to agree that the model(s) would be acceptable in terms of size, complexity etc. and would be workable for meeting requirements in all applicable scenarios.</w:t>
      </w:r>
      <w:r w:rsidR="00277A2D">
        <w:t xml:space="preserve"> To facilitate getting to an agreement, the following steps would be needed:</w:t>
      </w:r>
    </w:p>
    <w:p w14:paraId="508125D4" w14:textId="785DC4F5" w:rsidR="00277A2D" w:rsidRPr="009B2DA2" w:rsidRDefault="00277A2D" w:rsidP="00277A2D">
      <w:pPr>
        <w:pStyle w:val="ListParagraph"/>
        <w:numPr>
          <w:ilvl w:val="0"/>
          <w:numId w:val="24"/>
        </w:numPr>
        <w:rPr>
          <w:rFonts w:ascii="Arial" w:hAnsi="Arial" w:cs="Arial"/>
          <w:sz w:val="20"/>
          <w:szCs w:val="20"/>
        </w:rPr>
      </w:pPr>
      <w:r w:rsidRPr="009B2DA2">
        <w:rPr>
          <w:rFonts w:ascii="Arial" w:hAnsi="Arial" w:cs="Arial"/>
          <w:sz w:val="20"/>
          <w:szCs w:val="20"/>
          <w:lang w:val="en-US"/>
        </w:rPr>
        <w:t xml:space="preserve">Discussion and agreement on sufficient key </w:t>
      </w:r>
      <w:r w:rsidR="00B95E2B">
        <w:rPr>
          <w:rFonts w:ascii="Arial" w:hAnsi="Arial" w:cs="Arial"/>
          <w:sz w:val="20"/>
          <w:szCs w:val="20"/>
          <w:lang w:val="en-US"/>
        </w:rPr>
        <w:t>structural aspects</w:t>
      </w:r>
      <w:r w:rsidRPr="009B2DA2">
        <w:rPr>
          <w:rFonts w:ascii="Arial" w:hAnsi="Arial" w:cs="Arial"/>
          <w:sz w:val="20"/>
          <w:szCs w:val="20"/>
          <w:lang w:val="en-US"/>
        </w:rPr>
        <w:t xml:space="preserve"> of the eventual model(s) </w:t>
      </w:r>
      <w:r w:rsidR="00812685" w:rsidRPr="009B2DA2">
        <w:rPr>
          <w:rFonts w:ascii="Arial" w:hAnsi="Arial" w:cs="Arial"/>
          <w:sz w:val="20"/>
          <w:szCs w:val="20"/>
          <w:lang w:val="en-US"/>
        </w:rPr>
        <w:t xml:space="preserve">such that a standardized model could be derived based on the agreement. The standardized model(s) would be acceptable to companies in terms of their complexity, implementation etc. if the </w:t>
      </w:r>
      <w:r w:rsidR="00B95E2B">
        <w:rPr>
          <w:rFonts w:ascii="Arial" w:hAnsi="Arial" w:cs="Arial"/>
          <w:sz w:val="20"/>
          <w:szCs w:val="20"/>
          <w:lang w:val="en-US"/>
        </w:rPr>
        <w:t>structure</w:t>
      </w:r>
      <w:r w:rsidR="00812685" w:rsidRPr="009B2DA2">
        <w:rPr>
          <w:rFonts w:ascii="Arial" w:hAnsi="Arial" w:cs="Arial"/>
          <w:sz w:val="20"/>
          <w:szCs w:val="20"/>
          <w:lang w:val="en-US"/>
        </w:rPr>
        <w:t xml:space="preserve"> would be agreed.</w:t>
      </w:r>
    </w:p>
    <w:p w14:paraId="1170B41C" w14:textId="08CBF8FA" w:rsidR="00812685" w:rsidRPr="009B2DA2" w:rsidRDefault="007F5369" w:rsidP="00277A2D">
      <w:pPr>
        <w:pStyle w:val="ListParagraph"/>
        <w:numPr>
          <w:ilvl w:val="0"/>
          <w:numId w:val="24"/>
        </w:numPr>
        <w:rPr>
          <w:rFonts w:ascii="Arial" w:hAnsi="Arial" w:cs="Arial"/>
          <w:sz w:val="20"/>
          <w:szCs w:val="20"/>
        </w:rPr>
      </w:pPr>
      <w:r w:rsidRPr="009B2DA2">
        <w:rPr>
          <w:rFonts w:ascii="Arial" w:hAnsi="Arial" w:cs="Arial"/>
          <w:sz w:val="20"/>
          <w:szCs w:val="20"/>
          <w:lang w:val="en-US"/>
        </w:rPr>
        <w:t>Agreement on enough details of the training process and training data</w:t>
      </w:r>
      <w:r w:rsidR="00C23A76" w:rsidRPr="009B2DA2">
        <w:rPr>
          <w:rFonts w:ascii="Arial" w:hAnsi="Arial" w:cs="Arial"/>
          <w:sz w:val="20"/>
          <w:szCs w:val="20"/>
          <w:lang w:val="en-US"/>
        </w:rPr>
        <w:t xml:space="preserve"> such that participating companies could train test models that would be expected to lead to reasonable performance.</w:t>
      </w:r>
    </w:p>
    <w:p w14:paraId="74B43050" w14:textId="4F14E2EC" w:rsidR="00C23A76" w:rsidRPr="009B2DA2" w:rsidRDefault="00C23A76" w:rsidP="00277A2D">
      <w:pPr>
        <w:pStyle w:val="ListParagraph"/>
        <w:numPr>
          <w:ilvl w:val="0"/>
          <w:numId w:val="24"/>
        </w:numPr>
        <w:rPr>
          <w:rFonts w:ascii="Arial" w:hAnsi="Arial" w:cs="Arial"/>
          <w:sz w:val="20"/>
          <w:szCs w:val="20"/>
        </w:rPr>
      </w:pPr>
      <w:r w:rsidRPr="009B2DA2">
        <w:rPr>
          <w:rFonts w:ascii="Arial" w:hAnsi="Arial" w:cs="Arial"/>
          <w:sz w:val="20"/>
          <w:szCs w:val="20"/>
          <w:lang w:val="en-US"/>
        </w:rPr>
        <w:t>Agreement of a set of test conditions for the model(s). This range of test conditions could potentially be greater in scope/number than the eventual set of RAN4 requirements, as they would be aimed at ensuring the model</w:t>
      </w:r>
      <w:r w:rsidR="00E3500D" w:rsidRPr="009B2DA2">
        <w:rPr>
          <w:rFonts w:ascii="Arial" w:hAnsi="Arial" w:cs="Arial"/>
          <w:sz w:val="20"/>
          <w:szCs w:val="20"/>
          <w:lang w:val="en-US"/>
        </w:rPr>
        <w:t>(s) would be sufficiently robust once standardized.</w:t>
      </w:r>
    </w:p>
    <w:p w14:paraId="42F9729E" w14:textId="543E7CFC" w:rsidR="00E3500D" w:rsidRPr="009B2DA2" w:rsidRDefault="00E3500D" w:rsidP="00277A2D">
      <w:pPr>
        <w:pStyle w:val="ListParagraph"/>
        <w:numPr>
          <w:ilvl w:val="0"/>
          <w:numId w:val="24"/>
        </w:numPr>
        <w:rPr>
          <w:rFonts w:ascii="Arial" w:hAnsi="Arial" w:cs="Arial"/>
          <w:sz w:val="20"/>
          <w:szCs w:val="20"/>
        </w:rPr>
      </w:pPr>
      <w:r w:rsidRPr="009B2DA2">
        <w:rPr>
          <w:rFonts w:ascii="Arial" w:hAnsi="Arial" w:cs="Arial"/>
          <w:sz w:val="20"/>
          <w:szCs w:val="20"/>
          <w:lang w:val="en-US"/>
        </w:rPr>
        <w:t xml:space="preserve">Companies would then train </w:t>
      </w:r>
      <w:r w:rsidR="00211995" w:rsidRPr="009B2DA2">
        <w:rPr>
          <w:rFonts w:ascii="Arial" w:hAnsi="Arial" w:cs="Arial"/>
          <w:sz w:val="20"/>
          <w:szCs w:val="20"/>
          <w:lang w:val="en-US"/>
        </w:rPr>
        <w:t xml:space="preserve">models based on the agreements in (1) and (2) and simulate their trained models in (3). RAN4 could then compare the results to determine whether the models would offer similar </w:t>
      </w:r>
      <w:proofErr w:type="gramStart"/>
      <w:r w:rsidR="00211995" w:rsidRPr="009B2DA2">
        <w:rPr>
          <w:rFonts w:ascii="Arial" w:hAnsi="Arial" w:cs="Arial"/>
          <w:sz w:val="20"/>
          <w:szCs w:val="20"/>
          <w:lang w:val="en-US"/>
        </w:rPr>
        <w:t>performance</w:t>
      </w:r>
      <w:proofErr w:type="gramEnd"/>
      <w:r w:rsidR="00211995" w:rsidRPr="009B2DA2">
        <w:rPr>
          <w:rFonts w:ascii="Arial" w:hAnsi="Arial" w:cs="Arial"/>
          <w:sz w:val="20"/>
          <w:szCs w:val="20"/>
          <w:lang w:val="en-US"/>
        </w:rPr>
        <w:t xml:space="preserve"> </w:t>
      </w:r>
    </w:p>
    <w:p w14:paraId="548AD8F0" w14:textId="572051D8" w:rsidR="0007502D" w:rsidRPr="009B2DA2" w:rsidRDefault="0007502D" w:rsidP="00277A2D">
      <w:pPr>
        <w:pStyle w:val="ListParagraph"/>
        <w:numPr>
          <w:ilvl w:val="0"/>
          <w:numId w:val="24"/>
        </w:numPr>
        <w:rPr>
          <w:rFonts w:ascii="Arial" w:hAnsi="Arial" w:cs="Arial"/>
          <w:sz w:val="20"/>
          <w:szCs w:val="20"/>
        </w:rPr>
      </w:pPr>
      <w:r w:rsidRPr="009B2DA2">
        <w:rPr>
          <w:rFonts w:ascii="Arial" w:hAnsi="Arial" w:cs="Arial"/>
          <w:sz w:val="20"/>
          <w:szCs w:val="20"/>
          <w:lang w:val="en-US"/>
        </w:rPr>
        <w:t xml:space="preserve">If there would be agreement on </w:t>
      </w:r>
      <w:proofErr w:type="gramStart"/>
      <w:r w:rsidRPr="009B2DA2">
        <w:rPr>
          <w:rFonts w:ascii="Arial" w:hAnsi="Arial" w:cs="Arial"/>
          <w:sz w:val="20"/>
          <w:szCs w:val="20"/>
          <w:lang w:val="en-US"/>
        </w:rPr>
        <w:t>companies</w:t>
      </w:r>
      <w:proofErr w:type="gramEnd"/>
      <w:r w:rsidRPr="009B2DA2">
        <w:rPr>
          <w:rFonts w:ascii="Arial" w:hAnsi="Arial" w:cs="Arial"/>
          <w:sz w:val="20"/>
          <w:szCs w:val="20"/>
          <w:lang w:val="en-US"/>
        </w:rPr>
        <w:t xml:space="preserve"> results being “similar” then a single company model would need to be selected (or potentially several models).</w:t>
      </w:r>
    </w:p>
    <w:p w14:paraId="62F74566" w14:textId="77777777" w:rsidR="0007502D" w:rsidRDefault="0007502D" w:rsidP="0007502D"/>
    <w:p w14:paraId="00A4BA19" w14:textId="40C1ABA6" w:rsidR="001F68C9" w:rsidRDefault="001F68C9" w:rsidP="0007502D">
      <w:r>
        <w:t>An important consideration is that as part of this process, companies will create both encoder and decoder models. Even if a decoder model is used for testing, it may be useful to capture an encoder within the specification in order to enable verification of the decoder.</w:t>
      </w:r>
    </w:p>
    <w:p w14:paraId="66CF1A7C" w14:textId="3F45AEFA" w:rsidR="003D7C4D" w:rsidRDefault="003D7C4D" w:rsidP="003D7C4D">
      <w:pPr>
        <w:pStyle w:val="Proposal"/>
      </w:pPr>
      <w:bookmarkStart w:id="5" w:name="_Toc163476034"/>
      <w:r w:rsidRPr="7203BD0A">
        <w:t xml:space="preserve">For option 3, in addition to a standardized test decoder consider </w:t>
      </w:r>
      <w:r w:rsidR="00FA05AA" w:rsidRPr="7203BD0A">
        <w:t>capturing</w:t>
      </w:r>
      <w:r w:rsidRPr="7203BD0A">
        <w:t xml:space="preserve"> a standardized reference encoder in the specifications.</w:t>
      </w:r>
      <w:bookmarkEnd w:id="5"/>
    </w:p>
    <w:p w14:paraId="3A84DF72" w14:textId="57223041" w:rsidR="00506DD2" w:rsidRDefault="00506DD2">
      <w:pPr>
        <w:pStyle w:val="Proposal"/>
        <w:numPr>
          <w:ilvl w:val="0"/>
          <w:numId w:val="0"/>
        </w:numPr>
      </w:pPr>
    </w:p>
    <w:p w14:paraId="0B4D6C6D" w14:textId="5FC0BA57" w:rsidR="00506DD2" w:rsidRDefault="00506DD2" w:rsidP="0007502D">
      <w:r>
        <w:t xml:space="preserve">Regardless of </w:t>
      </w:r>
      <w:r w:rsidR="001E6400">
        <w:t xml:space="preserve">standardizing of a reference encoder or not, it will be necessary </w:t>
      </w:r>
      <w:r w:rsidR="00FA05AA">
        <w:t xml:space="preserve">for each company contributing a decoder </w:t>
      </w:r>
      <w:r w:rsidR="001E6400">
        <w:t xml:space="preserve">to develop an encoder model in order to develop a decoder model. </w:t>
      </w:r>
      <w:r w:rsidR="00432C5D">
        <w:t>In order to achieve comparability between companies, details of the parameters of the encoder model will need to be agreed in addition to the decoder model. An important discussion is whether the encoder is of the same type and size as the decoder or whether they differ.</w:t>
      </w:r>
    </w:p>
    <w:p w14:paraId="4DB5F102" w14:textId="5EA86248" w:rsidR="00917CA1" w:rsidRDefault="00917CA1" w:rsidP="00917CA1">
      <w:pPr>
        <w:pStyle w:val="Observation"/>
      </w:pPr>
      <w:bookmarkStart w:id="6" w:name="_Toc163476030"/>
      <w:r>
        <w:t xml:space="preserve">To create a proposed test decoder, it is necessary to also consider the </w:t>
      </w:r>
      <w:r w:rsidR="00A473EE">
        <w:t>structure</w:t>
      </w:r>
      <w:r w:rsidR="00FA05AA">
        <w:t xml:space="preserve"> of an </w:t>
      </w:r>
      <w:r>
        <w:t>encoder.</w:t>
      </w:r>
      <w:bookmarkEnd w:id="6"/>
    </w:p>
    <w:p w14:paraId="309D2A6B" w14:textId="641D9DD4" w:rsidR="00917CA1" w:rsidRDefault="00917CA1" w:rsidP="009B2DA2">
      <w:pPr>
        <w:pStyle w:val="Proposal"/>
      </w:pPr>
      <w:bookmarkStart w:id="7" w:name="_Toc163476035"/>
      <w:r>
        <w:t xml:space="preserve">RAN4 should discuss encoder model </w:t>
      </w:r>
      <w:r w:rsidR="007361C6">
        <w:t>structure</w:t>
      </w:r>
      <w:r>
        <w:t xml:space="preserve">, and the extent to which the encoder </w:t>
      </w:r>
      <w:r w:rsidR="007361C6">
        <w:t>structure</w:t>
      </w:r>
      <w:r>
        <w:t xml:space="preserve"> might differ from the decoder.</w:t>
      </w:r>
      <w:bookmarkEnd w:id="7"/>
    </w:p>
    <w:p w14:paraId="43BC6C5F" w14:textId="77777777" w:rsidR="00917CA1" w:rsidRDefault="00917CA1" w:rsidP="0007502D"/>
    <w:p w14:paraId="4B142CDB" w14:textId="1207C3B7" w:rsidR="00B75827" w:rsidRDefault="0049601F" w:rsidP="0007502D">
      <w:proofErr w:type="gramStart"/>
      <w:r>
        <w:t>In order to</w:t>
      </w:r>
      <w:proofErr w:type="gramEnd"/>
      <w:r>
        <w:t xml:space="preserve"> </w:t>
      </w:r>
      <w:r w:rsidR="00676837">
        <w:t xml:space="preserve">decide on the model structure, it is necessary to consider RAN1 evaluations and also consider whether </w:t>
      </w:r>
      <w:r w:rsidR="00885E33">
        <w:t>the RAN4 standardized test decoder should target maximum performance or some complexity limit.</w:t>
      </w:r>
    </w:p>
    <w:p w14:paraId="7357E9F5" w14:textId="698B9E07" w:rsidR="00917CA1" w:rsidRDefault="00917CA1" w:rsidP="009B2DA2">
      <w:pPr>
        <w:pStyle w:val="Proposal"/>
      </w:pPr>
      <w:bookmarkStart w:id="8" w:name="_Toc163476036"/>
      <w:r>
        <w:t>RAN4 should decide and agree on whether the target is purely performance or both performance and complexity</w:t>
      </w:r>
      <w:r w:rsidR="00D73934">
        <w:t>. (Some checking with RAN1 may be needed).</w:t>
      </w:r>
      <w:bookmarkEnd w:id="8"/>
    </w:p>
    <w:p w14:paraId="11B43D7A" w14:textId="77777777" w:rsidR="00917CA1" w:rsidRDefault="00917CA1" w:rsidP="0007502D"/>
    <w:p w14:paraId="24002E3E" w14:textId="31CEF857" w:rsidR="00595A5E" w:rsidRDefault="00B75827" w:rsidP="0007502D">
      <w:r>
        <w:t xml:space="preserve">In our understanding, if pre-processing of the Eigenvectors using a Rel-16 enhanced type 2 codebook is applied, then a low complexity </w:t>
      </w:r>
      <w:r w:rsidR="00FC1905">
        <w:t>ML model</w:t>
      </w:r>
      <w:r>
        <w:t xml:space="preserve"> </w:t>
      </w:r>
      <w:r w:rsidR="002035F4">
        <w:t>can be applied for the CSI compression. On the other hand, if Eigenvectors are directly quantized then a significantly larger and more complex transformer model is needed</w:t>
      </w:r>
      <w:r w:rsidR="006C3BED">
        <w:t xml:space="preserve">, although potentially somewhat larger performance can be obtained. In order to make a final decision on pre-processing, model backbone and model size, a RAN1 conclusion on the </w:t>
      </w:r>
      <w:r w:rsidR="00595A5E">
        <w:t>complexity and performance difference for the different structures is needed (or alternatively, an analysis of the complexity/performance trade-off is needed in RAN4).</w:t>
      </w:r>
    </w:p>
    <w:p w14:paraId="38B551BB" w14:textId="580E70F2" w:rsidR="005C212D" w:rsidRDefault="005C212D" w:rsidP="005C212D">
      <w:pPr>
        <w:pStyle w:val="Observation"/>
      </w:pPr>
      <w:bookmarkStart w:id="9" w:name="_Toc163476031"/>
      <w:r>
        <w:t>Pre-processing using enhanced type 2 PMI can reduce the model complexity.</w:t>
      </w:r>
      <w:bookmarkEnd w:id="9"/>
    </w:p>
    <w:p w14:paraId="5905FC96" w14:textId="77777777" w:rsidR="005C212D" w:rsidRDefault="005C212D" w:rsidP="009B2DA2">
      <w:pPr>
        <w:pStyle w:val="Observation"/>
        <w:numPr>
          <w:ilvl w:val="0"/>
          <w:numId w:val="0"/>
        </w:numPr>
        <w:ind w:left="1701"/>
      </w:pPr>
    </w:p>
    <w:p w14:paraId="73DAB0A1" w14:textId="34147ED6" w:rsidR="0049601F" w:rsidRDefault="00915D01" w:rsidP="0007502D">
      <w:r>
        <w:lastRenderedPageBreak/>
        <w:t xml:space="preserve">Another factor that influences the selection of model parameters is the </w:t>
      </w:r>
      <w:r w:rsidR="00185739">
        <w:t xml:space="preserve">size and quantization of the encoder output quantization, and in turn the number of bits </w:t>
      </w:r>
      <w:r w:rsidR="00FD2BDA">
        <w:t>used to capture the latent space. Probably a conclusion from the RAN1 evaluations is needed</w:t>
      </w:r>
      <w:r w:rsidR="00495CB1">
        <w:t>; for example considering scalar quantization RAN1 is currently considering 64, 110 and 230 bits as options.</w:t>
      </w:r>
    </w:p>
    <w:p w14:paraId="57E72A54" w14:textId="256A7E36" w:rsidR="006E4448" w:rsidRDefault="006E4448" w:rsidP="0007502D">
      <w:r>
        <w:t xml:space="preserve">Thus far, the evaluation/testing scenarios used for deciding on the </w:t>
      </w:r>
      <w:r w:rsidR="00C03FB2">
        <w:t>t</w:t>
      </w:r>
      <w:r>
        <w:t>est decoder have not been discussed. Of key importance is to consider th</w:t>
      </w:r>
      <w:r w:rsidR="002405A8">
        <w:t>e</w:t>
      </w:r>
      <w:r>
        <w:t xml:space="preserve"> range of some key parameters, such as channel delay spread</w:t>
      </w:r>
      <w:r w:rsidR="009412A1">
        <w:t xml:space="preserve"> and Doppler.</w:t>
      </w:r>
    </w:p>
    <w:p w14:paraId="77459B50" w14:textId="330AF048" w:rsidR="00C03FB2" w:rsidRDefault="00C03FB2" w:rsidP="00C03FB2">
      <w:pPr>
        <w:pStyle w:val="Proposal"/>
      </w:pPr>
      <w:bookmarkStart w:id="10" w:name="_Toc163476037"/>
      <w:r>
        <w:t>Agreements on the scope of the testing (for example channel models, range of Doppler) are needed.</w:t>
      </w:r>
      <w:bookmarkEnd w:id="10"/>
    </w:p>
    <w:p w14:paraId="30545865" w14:textId="77777777" w:rsidR="00C03FB2" w:rsidRDefault="00C03FB2" w:rsidP="009B2DA2">
      <w:pPr>
        <w:pStyle w:val="Proposal"/>
        <w:numPr>
          <w:ilvl w:val="0"/>
          <w:numId w:val="0"/>
        </w:numPr>
        <w:ind w:left="1701"/>
      </w:pPr>
    </w:p>
    <w:p w14:paraId="6D94E7E8" w14:textId="5F9F0DA1" w:rsidR="0007502D" w:rsidRDefault="0007502D" w:rsidP="0007502D">
      <w:r>
        <w:t xml:space="preserve">Concerning simulating and selecting models, </w:t>
      </w:r>
      <w:r w:rsidR="00C478BD">
        <w:t xml:space="preserve">during RAN4#110bis, the following table was captured as an initial </w:t>
      </w:r>
      <w:r w:rsidR="001F68C9">
        <w:t>outline:</w:t>
      </w:r>
    </w:p>
    <w:p w14:paraId="5C633F33" w14:textId="77777777" w:rsidR="001F68C9" w:rsidRDefault="001F68C9" w:rsidP="0007502D"/>
    <w:tbl>
      <w:tblPr>
        <w:tblW w:w="9350" w:type="dxa"/>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1F68C9" w:rsidRPr="00E012EF" w14:paraId="6375152B" w14:textId="77777777" w:rsidTr="1FB61C31">
        <w:tc>
          <w:tcPr>
            <w:tcW w:w="31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B9C247E" w14:textId="393A366F" w:rsidR="001F68C9" w:rsidRPr="00E012EF" w:rsidRDefault="001F68C9">
            <w:pPr>
              <w:jc w:val="center"/>
              <w:rPr>
                <w:b/>
                <w:bCs/>
              </w:rPr>
            </w:pPr>
            <w:r w:rsidRPr="00E012EF">
              <w:rPr>
                <w:b/>
                <w:bCs/>
              </w:rPr>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030E378" w14:textId="77777777" w:rsidR="001F68C9" w:rsidRPr="00E012EF" w:rsidRDefault="001F68C9">
            <w:pPr>
              <w:jc w:val="center"/>
              <w:rPr>
                <w:b/>
                <w:bCs/>
              </w:rPr>
            </w:pPr>
            <w:r w:rsidRPr="00E012EF">
              <w:rPr>
                <w:b/>
                <w:bCs/>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E934970" w14:textId="77777777" w:rsidR="001F68C9" w:rsidRPr="00E012EF" w:rsidRDefault="001F68C9">
            <w:pPr>
              <w:jc w:val="center"/>
              <w:rPr>
                <w:b/>
                <w:bCs/>
              </w:rPr>
            </w:pPr>
            <w:r w:rsidRPr="00E012EF">
              <w:rPr>
                <w:b/>
                <w:bCs/>
              </w:rPr>
              <w:t>Description/Examples</w:t>
            </w:r>
          </w:p>
        </w:tc>
      </w:tr>
      <w:tr w:rsidR="001F68C9" w:rsidRPr="00E012EF" w14:paraId="7A52C782" w14:textId="77777777">
        <w:tc>
          <w:tcPr>
            <w:tcW w:w="3116" w:type="dxa"/>
            <w:vMerge w:val="restart"/>
            <w:tcBorders>
              <w:top w:val="single" w:sz="4" w:space="0" w:color="auto"/>
              <w:left w:val="single" w:sz="4" w:space="0" w:color="auto"/>
              <w:right w:val="single" w:sz="4" w:space="0" w:color="auto"/>
            </w:tcBorders>
            <w:shd w:val="clear" w:color="auto" w:fill="auto"/>
            <w:vAlign w:val="center"/>
            <w:hideMark/>
          </w:tcPr>
          <w:p w14:paraId="1DB9F767" w14:textId="56EFE9D9" w:rsidR="001F68C9" w:rsidRPr="00E012EF" w:rsidRDefault="001F68C9">
            <w:pPr>
              <w:rPr>
                <w:highlight w:val="green"/>
              </w:rPr>
            </w:pPr>
            <w:r w:rsidRPr="00E012EF">
              <w:rPr>
                <w:highlight w:val="green"/>
              </w:rPr>
              <w:t xml:space="preserve">Model architecture </w:t>
            </w:r>
            <w:r w:rsidRPr="1FB61C31">
              <w:rPr>
                <w:highlight w:val="green"/>
              </w:rPr>
              <w:t>parameters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4E9A9" w14:textId="77777777" w:rsidR="001F68C9" w:rsidRPr="00E012EF" w:rsidRDefault="001F68C9">
            <w:pPr>
              <w:rPr>
                <w:highlight w:val="green"/>
              </w:rPr>
            </w:pPr>
            <w:r w:rsidRPr="00E012EF">
              <w:rPr>
                <w:highlight w:val="green"/>
              </w:rPr>
              <w:t>Model type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4B790" w14:textId="77777777" w:rsidR="001F68C9" w:rsidRPr="00E012EF" w:rsidRDefault="001F68C9">
            <w:pPr>
              <w:rPr>
                <w:highlight w:val="green"/>
              </w:rPr>
            </w:pPr>
            <w:r w:rsidRPr="00E012EF">
              <w:rPr>
                <w:highlight w:val="green"/>
              </w:rPr>
              <w:t>Transformer, CNN, RNN, MLP</w:t>
            </w:r>
          </w:p>
        </w:tc>
      </w:tr>
      <w:tr w:rsidR="001F68C9" w:rsidRPr="00E012EF" w14:paraId="0E9DCA1C" w14:textId="77777777" w:rsidTr="1FB61C31">
        <w:tc>
          <w:tcPr>
            <w:tcW w:w="0" w:type="auto"/>
            <w:vMerge/>
            <w:vAlign w:val="center"/>
            <w:hideMark/>
          </w:tcPr>
          <w:p w14:paraId="54BCBFE9" w14:textId="77777777" w:rsidR="001F68C9" w:rsidRPr="00E012EF" w:rsidRDefault="001F68C9">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B26E2" w14:textId="77777777" w:rsidR="001F68C9" w:rsidRPr="00E012EF" w:rsidRDefault="001F68C9">
            <w:pPr>
              <w:rPr>
                <w:highlight w:val="green"/>
              </w:rPr>
            </w:pPr>
            <w:r w:rsidRPr="00E012EF">
              <w:rPr>
                <w:highlight w:val="green"/>
              </w:rPr>
              <w:t>Model depth</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F92C0" w14:textId="77777777" w:rsidR="001F68C9" w:rsidRPr="00E012EF" w:rsidRDefault="001F68C9">
            <w:pPr>
              <w:rPr>
                <w:highlight w:val="green"/>
              </w:rPr>
            </w:pPr>
            <w:r w:rsidRPr="00E012EF">
              <w:rPr>
                <w:highlight w:val="green"/>
              </w:rPr>
              <w:t>Number of layers</w:t>
            </w:r>
          </w:p>
        </w:tc>
      </w:tr>
      <w:tr w:rsidR="001F68C9" w:rsidRPr="00E012EF" w14:paraId="64A0F252" w14:textId="77777777" w:rsidTr="1FB61C31">
        <w:tc>
          <w:tcPr>
            <w:tcW w:w="0" w:type="auto"/>
            <w:vMerge/>
            <w:vAlign w:val="center"/>
            <w:hideMark/>
          </w:tcPr>
          <w:p w14:paraId="565F5F79" w14:textId="77777777" w:rsidR="001F68C9" w:rsidRPr="00E012EF" w:rsidRDefault="001F68C9">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E93DA" w14:textId="77777777" w:rsidR="001F68C9" w:rsidRPr="00E012EF" w:rsidRDefault="001F68C9">
            <w:pPr>
              <w:rPr>
                <w:highlight w:val="green"/>
              </w:rPr>
            </w:pPr>
            <w:r w:rsidRPr="00E012EF">
              <w:rPr>
                <w:highlight w:val="green"/>
              </w:rPr>
              <w:t>Layer type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AE571" w14:textId="77777777" w:rsidR="001F68C9" w:rsidRPr="00E012EF" w:rsidRDefault="001F68C9">
            <w:pPr>
              <w:rPr>
                <w:highlight w:val="green"/>
              </w:rPr>
            </w:pPr>
            <w:r w:rsidRPr="00E012EF">
              <w:rPr>
                <w:highlight w:val="green"/>
              </w:rPr>
              <w:t>Fully connected, convolutional, activation layer, etc.</w:t>
            </w:r>
          </w:p>
        </w:tc>
      </w:tr>
      <w:tr w:rsidR="001F68C9" w:rsidRPr="00E012EF" w14:paraId="7D561591" w14:textId="77777777" w:rsidTr="1FB61C31">
        <w:tc>
          <w:tcPr>
            <w:tcW w:w="0" w:type="auto"/>
            <w:vMerge/>
            <w:vAlign w:val="center"/>
            <w:hideMark/>
          </w:tcPr>
          <w:p w14:paraId="0D7D1E91" w14:textId="77777777" w:rsidR="001F68C9" w:rsidRPr="00E012EF" w:rsidRDefault="001F68C9">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A4DEF" w14:textId="77777777" w:rsidR="001F68C9" w:rsidRPr="00E012EF" w:rsidRDefault="001F68C9">
            <w:pPr>
              <w:rPr>
                <w:highlight w:val="green"/>
              </w:rPr>
            </w:pPr>
            <w:r w:rsidRPr="00E012EF">
              <w:rPr>
                <w:highlight w:val="green"/>
              </w:rPr>
              <w:t>Layer size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C9892" w14:textId="77777777" w:rsidR="001F68C9" w:rsidRPr="00E012EF" w:rsidRDefault="001F68C9">
            <w:pPr>
              <w:rPr>
                <w:highlight w:val="green"/>
              </w:rPr>
            </w:pPr>
            <w:r w:rsidRPr="00E012EF">
              <w:rPr>
                <w:highlight w:val="green"/>
              </w:rPr>
              <w:t>Neuron count and configuration</w:t>
            </w:r>
          </w:p>
        </w:tc>
      </w:tr>
      <w:tr w:rsidR="001F68C9" w:rsidRPr="00E012EF" w14:paraId="58040D20" w14:textId="77777777" w:rsidTr="1FB61C31">
        <w:tc>
          <w:tcPr>
            <w:tcW w:w="0" w:type="auto"/>
            <w:vMerge/>
            <w:vAlign w:val="center"/>
            <w:hideMark/>
          </w:tcPr>
          <w:p w14:paraId="6A865788" w14:textId="77777777" w:rsidR="001F68C9" w:rsidRPr="00E012EF" w:rsidRDefault="001F68C9">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8DFFD" w14:textId="77777777" w:rsidR="001F68C9" w:rsidRPr="00E012EF" w:rsidRDefault="001F68C9">
            <w:pPr>
              <w:rPr>
                <w:highlight w:val="green"/>
              </w:rPr>
            </w:pPr>
            <w:r w:rsidRPr="00E012EF">
              <w:rPr>
                <w:highlight w:val="green"/>
              </w:rPr>
              <w:t>Quantization method for the encoder output</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5AFC0" w14:textId="77777777" w:rsidR="001F68C9" w:rsidRPr="00E012EF" w:rsidRDefault="001F68C9">
            <w:pPr>
              <w:rPr>
                <w:highlight w:val="green"/>
              </w:rPr>
            </w:pPr>
            <w:r w:rsidRPr="00E012EF">
              <w:rPr>
                <w:highlight w:val="green"/>
              </w:rPr>
              <w:t>Scalar, vector (with codebook)</w:t>
            </w:r>
          </w:p>
        </w:tc>
      </w:tr>
      <w:tr w:rsidR="001F68C9" w:rsidRPr="00E012EF" w14:paraId="0057B87B" w14:textId="77777777" w:rsidTr="1FB61C31">
        <w:tc>
          <w:tcPr>
            <w:tcW w:w="0" w:type="auto"/>
            <w:vMerge/>
            <w:vAlign w:val="center"/>
          </w:tcPr>
          <w:p w14:paraId="2E785D31" w14:textId="77777777" w:rsidR="001F68C9" w:rsidRPr="00E012EF" w:rsidRDefault="001F68C9">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5A9BEF19" w14:textId="77777777" w:rsidR="001F68C9" w:rsidRPr="00E012EF" w:rsidRDefault="001F68C9">
            <w:pPr>
              <w:rPr>
                <w:highlight w:val="yellow"/>
                <w:lang w:eastAsia="ja-JP"/>
              </w:rPr>
            </w:pPr>
            <w:r w:rsidRPr="00E012EF">
              <w:rPr>
                <w:rFonts w:hint="eastAsia"/>
                <w:highlight w:val="yellow"/>
                <w:lang w:eastAsia="ja-JP"/>
              </w:rPr>
              <w:t>E</w:t>
            </w:r>
            <w:r w:rsidRPr="00E012EF">
              <w:rPr>
                <w:highlight w:val="yellow"/>
                <w:lang w:eastAsia="ja-JP"/>
              </w:rPr>
              <w:t>ncoder-decoder interface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2B308B2B" w14:textId="77777777" w:rsidR="001F68C9" w:rsidRPr="00E012EF" w:rsidRDefault="001F68C9">
            <w:pPr>
              <w:rPr>
                <w:highlight w:val="yellow"/>
                <w:lang w:eastAsia="ja-JP"/>
              </w:rPr>
            </w:pPr>
            <w:r w:rsidRPr="00E012EF">
              <w:rPr>
                <w:rFonts w:hint="eastAsia"/>
                <w:highlight w:val="yellow"/>
                <w:lang w:eastAsia="ja-JP"/>
              </w:rPr>
              <w:t>N</w:t>
            </w:r>
            <w:r w:rsidRPr="00E012EF">
              <w:rPr>
                <w:highlight w:val="yellow"/>
                <w:lang w:eastAsia="ja-JP"/>
              </w:rPr>
              <w:t>umber of bits of latent message</w:t>
            </w:r>
          </w:p>
        </w:tc>
      </w:tr>
      <w:tr w:rsidR="001F68C9" w:rsidRPr="00E012EF" w14:paraId="1F9411A6" w14:textId="77777777" w:rsidTr="1FB61C31">
        <w:tc>
          <w:tcPr>
            <w:tcW w:w="0" w:type="auto"/>
            <w:vMerge/>
            <w:vAlign w:val="center"/>
          </w:tcPr>
          <w:p w14:paraId="404D0194" w14:textId="77777777" w:rsidR="001F68C9" w:rsidRPr="00E012EF" w:rsidRDefault="001F68C9">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65425BC3" w14:textId="77777777" w:rsidR="001F68C9" w:rsidRPr="00E012EF" w:rsidRDefault="001F68C9">
            <w:pPr>
              <w:rPr>
                <w:highlight w:val="yellow"/>
                <w:lang w:eastAsia="ja-JP"/>
              </w:rPr>
            </w:pPr>
            <w:r w:rsidRPr="00E012EF">
              <w:rPr>
                <w:rFonts w:hint="eastAsia"/>
                <w:highlight w:val="yellow"/>
                <w:lang w:eastAsia="ja-JP"/>
              </w:rPr>
              <w:t>F</w:t>
            </w:r>
            <w:r w:rsidRPr="00E012EF">
              <w:rPr>
                <w:highlight w:val="yellow"/>
                <w:lang w:eastAsia="ja-JP"/>
              </w:rPr>
              <w:t>ixed point representation</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3DC73DA1" w14:textId="77777777" w:rsidR="001F68C9" w:rsidRPr="00E012EF" w:rsidRDefault="001F68C9">
            <w:pPr>
              <w:rPr>
                <w:highlight w:val="yellow"/>
                <w:lang w:eastAsia="ja-JP"/>
              </w:rPr>
            </w:pPr>
            <w:r w:rsidRPr="00E012EF">
              <w:rPr>
                <w:highlight w:val="yellow"/>
                <w:lang w:eastAsia="ja-JP"/>
              </w:rPr>
              <w:t xml:space="preserve">Int8, int16, floating point </w:t>
            </w:r>
            <w:proofErr w:type="spellStart"/>
            <w:r w:rsidRPr="00E012EF">
              <w:rPr>
                <w:highlight w:val="yellow"/>
                <w:lang w:eastAsia="ja-JP"/>
              </w:rPr>
              <w:t>etc</w:t>
            </w:r>
            <w:proofErr w:type="spellEnd"/>
          </w:p>
        </w:tc>
      </w:tr>
      <w:tr w:rsidR="001F68C9" w:rsidRPr="00E012EF" w14:paraId="5AB56731" w14:textId="77777777">
        <w:tc>
          <w:tcPr>
            <w:tcW w:w="0" w:type="auto"/>
            <w:tcBorders>
              <w:left w:val="single" w:sz="4" w:space="0" w:color="auto"/>
              <w:bottom w:val="single" w:sz="4" w:space="0" w:color="auto"/>
              <w:right w:val="single" w:sz="4" w:space="0" w:color="auto"/>
            </w:tcBorders>
            <w:shd w:val="clear" w:color="auto" w:fill="auto"/>
            <w:vAlign w:val="center"/>
          </w:tcPr>
          <w:p w14:paraId="0E75BDB6" w14:textId="77777777" w:rsidR="001F68C9" w:rsidRPr="00E012EF" w:rsidRDefault="001F68C9">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55FBAFA1" w14:textId="77777777" w:rsidR="001F68C9" w:rsidRPr="00E012EF" w:rsidRDefault="001F68C9">
            <w:pPr>
              <w:rPr>
                <w:highlight w:val="yellow"/>
                <w:lang w:eastAsia="ja-JP"/>
              </w:rPr>
            </w:pPr>
            <w:r w:rsidRPr="00E012EF">
              <w:rPr>
                <w:highlight w:val="yellow"/>
                <w:lang w:eastAsia="ja-JP"/>
              </w:rPr>
              <w:t>Format of input to encoder/output of decoder</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338D9C64" w14:textId="77777777" w:rsidR="001F68C9" w:rsidRPr="00E012EF" w:rsidRDefault="001F68C9">
            <w:pPr>
              <w:rPr>
                <w:highlight w:val="yellow"/>
                <w:lang w:eastAsia="ja-JP"/>
              </w:rPr>
            </w:pPr>
          </w:p>
        </w:tc>
      </w:tr>
      <w:tr w:rsidR="001F68C9" w:rsidRPr="00854282" w14:paraId="4696E3E9" w14:textId="77777777">
        <w:tc>
          <w:tcPr>
            <w:tcW w:w="3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44ABD9" w14:textId="77777777" w:rsidR="001F68C9" w:rsidRDefault="001F68C9">
            <w:r w:rsidRPr="00E012EF">
              <w:rPr>
                <w:highlight w:val="green"/>
              </w:rPr>
              <w:t>Model Training related parameters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96FE" w14:textId="77777777" w:rsidR="001F68C9" w:rsidRPr="00E012EF" w:rsidRDefault="001F68C9">
            <w:pPr>
              <w:rPr>
                <w:highlight w:val="green"/>
              </w:rPr>
            </w:pPr>
            <w:r w:rsidRPr="00E012EF">
              <w:rPr>
                <w:highlight w:val="green"/>
              </w:rPr>
              <w:t>Training procedure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A9586" w14:textId="0A2A915B" w:rsidR="001F68C9" w:rsidRPr="00854282" w:rsidRDefault="001F68C9">
            <w:r>
              <w:t>FFS (e.g</w:t>
            </w:r>
            <w:r w:rsidR="00AA5DC7">
              <w:t>.</w:t>
            </w:r>
            <w:r>
              <w:t xml:space="preserve"> </w:t>
            </w:r>
            <w:r w:rsidRPr="00854282">
              <w:t>Initialization method, training duration, training completion criteria</w:t>
            </w:r>
            <w:r>
              <w:t>, collaboration type, encoder assumption, etc</w:t>
            </w:r>
            <w:r w:rsidR="00AA5DC7">
              <w:t>.</w:t>
            </w:r>
            <w:r>
              <w:t>)</w:t>
            </w:r>
          </w:p>
        </w:tc>
      </w:tr>
      <w:tr w:rsidR="001F68C9" w:rsidRPr="00E012EF" w14:paraId="225CDC87" w14:textId="77777777" w:rsidTr="1FB61C31">
        <w:tc>
          <w:tcPr>
            <w:tcW w:w="0" w:type="auto"/>
            <w:vMerge/>
            <w:vAlign w:val="center"/>
            <w:hideMark/>
          </w:tcPr>
          <w:p w14:paraId="25B23E42" w14:textId="77777777" w:rsidR="001F68C9" w:rsidRPr="00E012EF" w:rsidRDefault="001F68C9">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B30EF" w14:textId="77777777" w:rsidR="001F68C9" w:rsidRPr="00E012EF" w:rsidRDefault="001F68C9">
            <w:pPr>
              <w:rPr>
                <w:highlight w:val="green"/>
              </w:rPr>
            </w:pPr>
            <w:r w:rsidRPr="00E012EF">
              <w:rPr>
                <w:highlight w:val="green"/>
              </w:rPr>
              <w:t>Loss function</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11B30" w14:textId="77777777" w:rsidR="001F68C9" w:rsidRPr="00E012EF" w:rsidRDefault="001F68C9">
            <w:pPr>
              <w:rPr>
                <w:highlight w:val="green"/>
              </w:rPr>
            </w:pPr>
            <w:r w:rsidRPr="00E012EF">
              <w:rPr>
                <w:highlight w:val="green"/>
              </w:rPr>
              <w:t>SGCS, NMSE, etc.</w:t>
            </w:r>
          </w:p>
        </w:tc>
      </w:tr>
      <w:tr w:rsidR="001F68C9" w:rsidRPr="00E012EF" w14:paraId="3CDC03EE" w14:textId="77777777" w:rsidTr="1FB61C31">
        <w:tc>
          <w:tcPr>
            <w:tcW w:w="0" w:type="auto"/>
            <w:vMerge/>
            <w:vAlign w:val="center"/>
          </w:tcPr>
          <w:p w14:paraId="5F84E395" w14:textId="77777777" w:rsidR="001F68C9" w:rsidRPr="00E012EF" w:rsidRDefault="001F68C9">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081BC258" w14:textId="77777777" w:rsidR="001F68C9" w:rsidRPr="00E012EF" w:rsidRDefault="001F68C9">
            <w:pPr>
              <w:rPr>
                <w:highlight w:val="green"/>
                <w:lang w:eastAsia="ja-JP"/>
              </w:rPr>
            </w:pPr>
            <w:r w:rsidRPr="00E012EF">
              <w:rPr>
                <w:rFonts w:hint="eastAsia"/>
                <w:highlight w:val="green"/>
                <w:lang w:eastAsia="ja-JP"/>
              </w:rPr>
              <w:t>T</w:t>
            </w:r>
            <w:r w:rsidRPr="00E012EF">
              <w:rPr>
                <w:highlight w:val="green"/>
                <w:lang w:eastAsia="ja-JP"/>
              </w:rPr>
              <w:t>raining datasets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2BFB5D12" w14:textId="77777777" w:rsidR="001F68C9" w:rsidRPr="00E012EF" w:rsidRDefault="001F68C9">
            <w:pPr>
              <w:rPr>
                <w:highlight w:val="yellow"/>
                <w:lang w:eastAsia="ja-JP"/>
              </w:rPr>
            </w:pPr>
            <w:r w:rsidRPr="00E012EF">
              <w:rPr>
                <w:highlight w:val="yellow"/>
                <w:lang w:eastAsia="ja-JP"/>
              </w:rPr>
              <w:t>Channel model, number of Tx/Rx ports</w:t>
            </w:r>
          </w:p>
          <w:p w14:paraId="652E50BB" w14:textId="77777777" w:rsidR="001F68C9" w:rsidRPr="00E012EF" w:rsidRDefault="001F68C9">
            <w:pPr>
              <w:rPr>
                <w:highlight w:val="yellow"/>
                <w:lang w:eastAsia="ja-JP"/>
              </w:rPr>
            </w:pPr>
            <w:r w:rsidRPr="00E012EF">
              <w:rPr>
                <w:highlight w:val="yellow"/>
                <w:lang w:eastAsia="ja-JP"/>
              </w:rPr>
              <w:t>Other parameters FFS (e.g. rank)</w:t>
            </w:r>
          </w:p>
        </w:tc>
      </w:tr>
      <w:tr w:rsidR="001F68C9" w:rsidRPr="00854282" w14:paraId="301E079B" w14:textId="77777777" w:rsidTr="1FB61C31">
        <w:tc>
          <w:tcPr>
            <w:tcW w:w="0" w:type="auto"/>
            <w:vMerge/>
            <w:vAlign w:val="center"/>
            <w:hideMark/>
          </w:tcPr>
          <w:p w14:paraId="5F8F8DD0" w14:textId="77777777" w:rsidR="001F68C9" w:rsidRPr="00E012EF" w:rsidRDefault="001F68C9">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041ED" w14:textId="77777777" w:rsidR="001F68C9" w:rsidRPr="00854282" w:rsidRDefault="001F68C9">
            <w:r w:rsidRPr="00854282">
              <w:t>Hyperparameters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DE103" w14:textId="77777777" w:rsidR="001F68C9" w:rsidRPr="00854282" w:rsidRDefault="001F68C9">
            <w:r w:rsidRPr="00854282">
              <w:t>Learning rate, batch size, regularization techniques and strength, optimization algorithm, etc.</w:t>
            </w:r>
          </w:p>
        </w:tc>
      </w:tr>
      <w:tr w:rsidR="001F68C9" w:rsidRPr="00854282" w14:paraId="361F17A4" w14:textId="77777777" w:rsidTr="1FB61C31">
        <w:tc>
          <w:tcPr>
            <w:tcW w:w="0" w:type="auto"/>
            <w:vMerge/>
            <w:vAlign w:val="center"/>
            <w:hideMark/>
          </w:tcPr>
          <w:p w14:paraId="0B16A525" w14:textId="77777777" w:rsidR="001F68C9" w:rsidRPr="00E012EF" w:rsidRDefault="001F68C9">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A3C20" w14:textId="77777777" w:rsidR="001F68C9" w:rsidRPr="00854282" w:rsidRDefault="001F68C9">
            <w:r w:rsidRPr="00854282">
              <w:t>Cross-validation details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1A6F7" w14:textId="77777777" w:rsidR="001F68C9" w:rsidRPr="00854282" w:rsidRDefault="001F68C9">
            <w:r w:rsidRPr="00E77FCB">
              <w:t>Dataset splits for training/testing/validation</w:t>
            </w:r>
          </w:p>
        </w:tc>
      </w:tr>
      <w:tr w:rsidR="001F68C9" w:rsidRPr="00E77FCB" w14:paraId="626ED6BD" w14:textId="77777777">
        <w:tc>
          <w:tcPr>
            <w:tcW w:w="31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AB41C" w14:textId="77777777" w:rsidR="001F68C9" w:rsidRDefault="001F68C9">
            <w:r>
              <w:t>Generalization (may be applicable to all four options)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C8598" w14:textId="77777777" w:rsidR="001F68C9" w:rsidRPr="00E77FCB" w:rsidRDefault="001F68C9">
            <w:r w:rsidRPr="00E77FCB">
              <w:t>Performance requirements on test dataset(s)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DCF85" w14:textId="77777777" w:rsidR="001F68C9" w:rsidRPr="00E77FCB" w:rsidRDefault="001F68C9">
            <w:r w:rsidRPr="00E77FCB">
              <w:t>Mean SGCS, etc.</w:t>
            </w:r>
          </w:p>
        </w:tc>
      </w:tr>
      <w:tr w:rsidR="001F68C9" w:rsidRPr="00E77FCB" w14:paraId="47A39506" w14:textId="77777777">
        <w:tc>
          <w:tcPr>
            <w:tcW w:w="3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30FE0E" w14:textId="77777777" w:rsidR="001F68C9" w:rsidRDefault="001F68C9">
            <w:r>
              <w:lastRenderedPageBreak/>
              <w:t>Scalability (may be applicable to all four options)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F406B" w14:textId="77777777" w:rsidR="001F68C9" w:rsidRPr="00E77FCB" w:rsidRDefault="001F68C9">
            <w:r w:rsidRPr="00E77FCB">
              <w:t>Supported antenna port configurations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720D7" w14:textId="77777777" w:rsidR="001F68C9" w:rsidRPr="00E77FCB" w:rsidRDefault="001F68C9">
            <w:r w:rsidRPr="00E77FCB">
              <w:t>(2,8,2), (2,4,2), etc.</w:t>
            </w:r>
          </w:p>
        </w:tc>
      </w:tr>
      <w:tr w:rsidR="001F68C9" w:rsidRPr="00E77FCB" w14:paraId="624C36D6" w14:textId="77777777" w:rsidTr="1FB61C31">
        <w:trPr>
          <w:trHeight w:val="50"/>
        </w:trPr>
        <w:tc>
          <w:tcPr>
            <w:tcW w:w="0" w:type="auto"/>
            <w:vMerge/>
            <w:vAlign w:val="center"/>
            <w:hideMark/>
          </w:tcPr>
          <w:p w14:paraId="6998D481" w14:textId="77777777" w:rsidR="001F68C9" w:rsidRPr="00E012EF" w:rsidRDefault="001F68C9">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D4416" w14:textId="77777777" w:rsidR="001F68C9" w:rsidRPr="00E77FCB" w:rsidRDefault="001F68C9">
            <w:r w:rsidRPr="00E77FCB">
              <w:t>Supported feedback payloads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9D710" w14:textId="77777777" w:rsidR="001F68C9" w:rsidRPr="00E77FCB" w:rsidRDefault="001F68C9">
            <w:r w:rsidRPr="00E77FCB">
              <w:t>Low, medium, high overhead (with specified number of bits)</w:t>
            </w:r>
          </w:p>
        </w:tc>
      </w:tr>
    </w:tbl>
    <w:p w14:paraId="4DA199F5" w14:textId="77777777" w:rsidR="001F68C9" w:rsidRDefault="001F68C9" w:rsidP="0007502D"/>
    <w:p w14:paraId="2CB4B36C" w14:textId="19E90118" w:rsidR="00432C5D" w:rsidRDefault="00432C5D" w:rsidP="0007502D"/>
    <w:p w14:paraId="4D2CC645" w14:textId="61300CB7" w:rsidR="001F68C9" w:rsidRDefault="00432C5D" w:rsidP="0007502D">
      <w:r>
        <w:t xml:space="preserve">In the above discussion, </w:t>
      </w:r>
      <w:r w:rsidR="00895175">
        <w:t>i</w:t>
      </w:r>
      <w:r w:rsidR="006024FB">
        <w:t>t</w:t>
      </w:r>
      <w:r w:rsidR="00895175">
        <w:t xml:space="preserve"> is noted that there are several fundamental general considerations to be decided in order to decide morel parameters, such as whether encoder and decoder are assumed similar, </w:t>
      </w:r>
      <w:r w:rsidR="006024FB">
        <w:t xml:space="preserve">whether maximal performance only or also complexity is targeted, latent space size etc. Below, an incremental update to the table is provided </w:t>
      </w:r>
      <w:r w:rsidR="006D7C35">
        <w:t xml:space="preserve">adding some parameters relating to transformer backbone and </w:t>
      </w:r>
      <w:r w:rsidR="000113CA">
        <w:t>some clarifications.</w:t>
      </w:r>
      <w:r w:rsidR="00447EDE">
        <w:t xml:space="preserve"> We do not differentiate between encoder and decoder in this example</w:t>
      </w:r>
      <w:r w:rsidR="00F943E6">
        <w:t>, although as discussed above, RAN4 should discuss further whether parameters could differ.</w:t>
      </w:r>
    </w:p>
    <w:p w14:paraId="42A530D9" w14:textId="77777777" w:rsidR="000113CA" w:rsidRDefault="000113CA" w:rsidP="0007502D"/>
    <w:tbl>
      <w:tblPr>
        <w:tblW w:w="9350" w:type="dxa"/>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5"/>
        <w:gridCol w:w="2676"/>
        <w:gridCol w:w="2889"/>
      </w:tblGrid>
      <w:tr w:rsidR="000113CA" w:rsidRPr="00E012EF" w14:paraId="0A736D00" w14:textId="77777777" w:rsidTr="00F828BE">
        <w:tc>
          <w:tcPr>
            <w:tcW w:w="35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7793515" w14:textId="77777777" w:rsidR="000113CA" w:rsidRPr="00E012EF" w:rsidRDefault="000113CA">
            <w:pPr>
              <w:jc w:val="center"/>
              <w:rPr>
                <w:b/>
                <w:bCs/>
              </w:rPr>
            </w:pPr>
            <w:r w:rsidRPr="00E012EF">
              <w:rPr>
                <w:b/>
                <w:bCs/>
              </w:rPr>
              <w:t>Category</w:t>
            </w:r>
          </w:p>
        </w:tc>
        <w:tc>
          <w:tcPr>
            <w:tcW w:w="281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FF63C6C" w14:textId="77777777" w:rsidR="000113CA" w:rsidRPr="00E012EF" w:rsidRDefault="000113CA">
            <w:pPr>
              <w:jc w:val="center"/>
              <w:rPr>
                <w:b/>
                <w:bCs/>
              </w:rPr>
            </w:pPr>
            <w:r w:rsidRPr="00E012EF">
              <w:rPr>
                <w:b/>
                <w:bCs/>
              </w:rPr>
              <w:t>Parameter</w:t>
            </w:r>
          </w:p>
        </w:tc>
        <w:tc>
          <w:tcPr>
            <w:tcW w:w="296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478D43F" w14:textId="77777777" w:rsidR="000113CA" w:rsidRPr="00E012EF" w:rsidRDefault="000113CA">
            <w:pPr>
              <w:jc w:val="center"/>
              <w:rPr>
                <w:b/>
                <w:bCs/>
              </w:rPr>
            </w:pPr>
            <w:r w:rsidRPr="00E012EF">
              <w:rPr>
                <w:b/>
                <w:bCs/>
              </w:rPr>
              <w:t>Description/Examples</w:t>
            </w:r>
          </w:p>
        </w:tc>
      </w:tr>
      <w:tr w:rsidR="00F828BE" w:rsidRPr="00E012EF" w14:paraId="27384BA0" w14:textId="77777777" w:rsidTr="00F828BE">
        <w:tc>
          <w:tcPr>
            <w:tcW w:w="3568" w:type="dxa"/>
            <w:vMerge w:val="restart"/>
            <w:tcBorders>
              <w:top w:val="single" w:sz="4" w:space="0" w:color="auto"/>
              <w:left w:val="single" w:sz="4" w:space="0" w:color="auto"/>
              <w:right w:val="single" w:sz="4" w:space="0" w:color="auto"/>
            </w:tcBorders>
            <w:shd w:val="clear" w:color="auto" w:fill="auto"/>
            <w:vAlign w:val="center"/>
            <w:hideMark/>
          </w:tcPr>
          <w:p w14:paraId="7B1A3B25" w14:textId="770A6DEB" w:rsidR="00F828BE" w:rsidRPr="00A27AD9" w:rsidRDefault="00F828BE">
            <w:r w:rsidRPr="009B2DA2">
              <w:t>Model architecture parameters</w:t>
            </w:r>
            <w:r>
              <w:t xml:space="preserve"> (convolutional)</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1CABE" w14:textId="77777777" w:rsidR="00F828BE" w:rsidRPr="009B2DA2" w:rsidRDefault="00F828BE">
            <w:r w:rsidRPr="009B2DA2">
              <w:t>Model type</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BA726" w14:textId="5809B1CB" w:rsidR="00F828BE" w:rsidRPr="009B2DA2" w:rsidRDefault="00F828BE">
            <w:r w:rsidRPr="009B2DA2">
              <w:t>Transformer</w:t>
            </w:r>
            <w:r>
              <w:t xml:space="preserve"> or</w:t>
            </w:r>
            <w:r w:rsidRPr="009B2DA2">
              <w:t xml:space="preserve"> CNN</w:t>
            </w:r>
            <w:r>
              <w:t xml:space="preserve"> depending on design target</w:t>
            </w:r>
          </w:p>
        </w:tc>
      </w:tr>
      <w:tr w:rsidR="00F828BE" w:rsidRPr="00E012EF" w14:paraId="258D2DEE" w14:textId="77777777" w:rsidTr="00F828BE">
        <w:tc>
          <w:tcPr>
            <w:tcW w:w="0" w:type="auto"/>
            <w:vMerge/>
            <w:tcBorders>
              <w:left w:val="single" w:sz="4" w:space="0" w:color="auto"/>
              <w:right w:val="single" w:sz="4" w:space="0" w:color="auto"/>
            </w:tcBorders>
            <w:vAlign w:val="center"/>
            <w:hideMark/>
          </w:tcPr>
          <w:p w14:paraId="35BA057A" w14:textId="77777777" w:rsidR="00F828BE" w:rsidRPr="009B2DA2" w:rsidRDefault="00F828BE">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0F6AE" w14:textId="29C0769F" w:rsidR="00F828BE" w:rsidRPr="009B2DA2" w:rsidRDefault="00F828BE">
            <w:r>
              <w:t xml:space="preserve">Convolutional </w:t>
            </w:r>
            <w:r w:rsidRPr="009B2DA2">
              <w:t>Model depth</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4577D" w14:textId="6ECEE05E" w:rsidR="00F828BE" w:rsidRPr="009B2DA2" w:rsidRDefault="00F828BE">
            <w:r>
              <w:t>e.g. 10 layers</w:t>
            </w:r>
          </w:p>
        </w:tc>
      </w:tr>
      <w:tr w:rsidR="00F828BE" w:rsidRPr="00E012EF" w14:paraId="2B320546" w14:textId="77777777" w:rsidTr="00F828BE">
        <w:tc>
          <w:tcPr>
            <w:tcW w:w="0" w:type="auto"/>
            <w:vMerge/>
            <w:tcBorders>
              <w:left w:val="single" w:sz="4" w:space="0" w:color="auto"/>
              <w:right w:val="single" w:sz="4" w:space="0" w:color="auto"/>
            </w:tcBorders>
            <w:vAlign w:val="center"/>
          </w:tcPr>
          <w:p w14:paraId="266AFE31" w14:textId="77777777" w:rsidR="00F828BE" w:rsidRPr="00AB7C8A" w:rsidRDefault="00F828BE" w:rsidP="005A031D">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A653AC" w14:textId="392200AA" w:rsidR="00F828BE" w:rsidRDefault="00F828BE" w:rsidP="005A031D">
            <w:r>
              <w:t>Convolutional: Quantization bits per latent variable</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4E4DE54" w14:textId="058ABF84" w:rsidR="00F828BE" w:rsidRDefault="00F828BE" w:rsidP="005A031D">
            <w:r>
              <w:t>e.g., 4</w:t>
            </w:r>
          </w:p>
        </w:tc>
      </w:tr>
      <w:tr w:rsidR="00F828BE" w:rsidRPr="00E012EF" w14:paraId="71885E95" w14:textId="77777777" w:rsidTr="00F828BE">
        <w:tc>
          <w:tcPr>
            <w:tcW w:w="0" w:type="auto"/>
            <w:vMerge/>
            <w:tcBorders>
              <w:left w:val="single" w:sz="4" w:space="0" w:color="auto"/>
              <w:right w:val="single" w:sz="4" w:space="0" w:color="auto"/>
            </w:tcBorders>
            <w:vAlign w:val="center"/>
            <w:hideMark/>
          </w:tcPr>
          <w:p w14:paraId="3427BCEF" w14:textId="77777777" w:rsidR="00F828BE" w:rsidRPr="009B2DA2" w:rsidRDefault="00F828BE">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7DC83" w14:textId="77777777" w:rsidR="00F828BE" w:rsidRPr="009B2DA2" w:rsidRDefault="00F828BE">
            <w:r w:rsidRPr="009B2DA2">
              <w:t>Layer type</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37691" w14:textId="77777777" w:rsidR="00F828BE" w:rsidRPr="009B2DA2" w:rsidRDefault="00F828BE">
            <w:r w:rsidRPr="009B2DA2">
              <w:t>Fully connected, convolutional, activation layer, etc.</w:t>
            </w:r>
          </w:p>
        </w:tc>
      </w:tr>
      <w:tr w:rsidR="00F828BE" w:rsidRPr="00E012EF" w14:paraId="462D204F" w14:textId="77777777" w:rsidTr="00F828BE">
        <w:tc>
          <w:tcPr>
            <w:tcW w:w="0" w:type="auto"/>
            <w:vMerge/>
            <w:tcBorders>
              <w:left w:val="single" w:sz="4" w:space="0" w:color="auto"/>
              <w:right w:val="single" w:sz="4" w:space="0" w:color="auto"/>
            </w:tcBorders>
            <w:vAlign w:val="center"/>
            <w:hideMark/>
          </w:tcPr>
          <w:p w14:paraId="17A16607" w14:textId="77777777" w:rsidR="00F828BE" w:rsidRPr="009B2DA2" w:rsidRDefault="00F828BE">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3E39A" w14:textId="77777777" w:rsidR="00F828BE" w:rsidRPr="009B2DA2" w:rsidRDefault="00F828BE">
            <w:r w:rsidRPr="009B2DA2">
              <w:t>Layer size</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F423E" w14:textId="77777777" w:rsidR="00F828BE" w:rsidRPr="009B2DA2" w:rsidRDefault="00F828BE">
            <w:r w:rsidRPr="009B2DA2">
              <w:t>Neuron count and configuration</w:t>
            </w:r>
          </w:p>
        </w:tc>
      </w:tr>
      <w:tr w:rsidR="00F828BE" w:rsidRPr="00E012EF" w14:paraId="79D196CD" w14:textId="77777777" w:rsidTr="00F828BE">
        <w:tc>
          <w:tcPr>
            <w:tcW w:w="0" w:type="auto"/>
            <w:vMerge w:val="restart"/>
            <w:vAlign w:val="center"/>
          </w:tcPr>
          <w:p w14:paraId="4933D191" w14:textId="3BD9C8EA" w:rsidR="00F828BE" w:rsidRPr="00EA13BB" w:rsidRDefault="00F828BE" w:rsidP="005A031D">
            <w:pPr>
              <w:rPr>
                <w:kern w:val="2"/>
              </w:rPr>
            </w:pPr>
            <w:r>
              <w:rPr>
                <w:kern w:val="2"/>
              </w:rPr>
              <w:t>Model architecture parameters (transformer)</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FB718E" w14:textId="4B220065" w:rsidR="00F828BE" w:rsidRPr="00EA13BB" w:rsidRDefault="00F828BE" w:rsidP="005A031D">
            <w:r>
              <w:t>Transformer: Dropout rate</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040322C" w14:textId="5BEDD95B" w:rsidR="00F828BE" w:rsidRPr="00EA13BB" w:rsidRDefault="00F828BE" w:rsidP="005A031D">
            <w:r>
              <w:t>0.02</w:t>
            </w:r>
          </w:p>
        </w:tc>
      </w:tr>
      <w:tr w:rsidR="00F828BE" w:rsidRPr="00E012EF" w14:paraId="257F9F70" w14:textId="77777777" w:rsidTr="00F828BE">
        <w:tc>
          <w:tcPr>
            <w:tcW w:w="0" w:type="auto"/>
            <w:vMerge/>
            <w:vAlign w:val="center"/>
          </w:tcPr>
          <w:p w14:paraId="78DAD847" w14:textId="77777777" w:rsidR="00F828BE" w:rsidRPr="009B2DA2" w:rsidRDefault="00F828BE">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A810C1" w14:textId="5D418AF2" w:rsidR="00F828BE" w:rsidRPr="009B2DA2" w:rsidRDefault="00F828BE">
            <w:r>
              <w:t>Transformer: Embedding dimension</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097AAC9" w14:textId="1BA96FBA" w:rsidR="00F828BE" w:rsidRPr="009B2DA2" w:rsidRDefault="00F828BE">
            <w:r>
              <w:t>e.g., 256</w:t>
            </w:r>
          </w:p>
        </w:tc>
      </w:tr>
      <w:tr w:rsidR="00F828BE" w:rsidRPr="00E012EF" w14:paraId="5ACD3D19" w14:textId="77777777" w:rsidTr="00F828BE">
        <w:tc>
          <w:tcPr>
            <w:tcW w:w="0" w:type="auto"/>
            <w:vMerge/>
            <w:vAlign w:val="center"/>
          </w:tcPr>
          <w:p w14:paraId="66BE7691" w14:textId="77777777" w:rsidR="00F828BE" w:rsidRPr="009B2DA2" w:rsidRDefault="00F828BE">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D77D15" w14:textId="2868306D" w:rsidR="00F828BE" w:rsidRPr="009B2DA2" w:rsidRDefault="00F828BE">
            <w:r>
              <w:t>Transformer: Number of attenuation heads</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CE65163" w14:textId="46C604EA" w:rsidR="00F828BE" w:rsidRPr="009B2DA2" w:rsidRDefault="00F828BE">
            <w:r>
              <w:t>e.g., 16</w:t>
            </w:r>
          </w:p>
        </w:tc>
      </w:tr>
      <w:tr w:rsidR="00F828BE" w:rsidRPr="00E012EF" w14:paraId="51080385" w14:textId="77777777" w:rsidTr="00F828BE">
        <w:tc>
          <w:tcPr>
            <w:tcW w:w="0" w:type="auto"/>
            <w:vMerge/>
            <w:vAlign w:val="center"/>
          </w:tcPr>
          <w:p w14:paraId="2AE5C8E3" w14:textId="77777777" w:rsidR="00F828BE" w:rsidRPr="009B2DA2" w:rsidRDefault="00F828BE">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587FDC" w14:textId="14D3AD73" w:rsidR="00F828BE" w:rsidRPr="009B2DA2" w:rsidRDefault="00F828BE">
            <w:r>
              <w:t>Transformer: Size of key, query and values</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A2DFB20" w14:textId="14607500" w:rsidR="00F828BE" w:rsidRPr="009B2DA2" w:rsidRDefault="00F828BE">
            <w:r>
              <w:t>e.g., 16</w:t>
            </w:r>
          </w:p>
        </w:tc>
      </w:tr>
      <w:tr w:rsidR="00F828BE" w:rsidRPr="00E012EF" w14:paraId="271ECB91" w14:textId="77777777" w:rsidTr="00F828BE">
        <w:tc>
          <w:tcPr>
            <w:tcW w:w="0" w:type="auto"/>
            <w:vMerge/>
            <w:vAlign w:val="center"/>
          </w:tcPr>
          <w:p w14:paraId="72DE8631" w14:textId="77777777" w:rsidR="00F828BE" w:rsidRPr="009B2DA2" w:rsidRDefault="00F828BE">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CF0C25" w14:textId="114D2598" w:rsidR="00F828BE" w:rsidRPr="009B2DA2" w:rsidRDefault="00F828BE">
            <w:r>
              <w:t>Transformer: Number of encoder blocks</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B11DB81" w14:textId="7B221D75" w:rsidR="00F828BE" w:rsidRPr="009B2DA2" w:rsidRDefault="00F828BE">
            <w:r>
              <w:t>e.g., 3</w:t>
            </w:r>
          </w:p>
        </w:tc>
      </w:tr>
      <w:tr w:rsidR="00F828BE" w:rsidRPr="00E012EF" w14:paraId="1F27751A" w14:textId="77777777" w:rsidTr="00F828BE">
        <w:tc>
          <w:tcPr>
            <w:tcW w:w="0" w:type="auto"/>
            <w:vMerge/>
            <w:vAlign w:val="center"/>
          </w:tcPr>
          <w:p w14:paraId="4284DFE6" w14:textId="77777777" w:rsidR="00F828BE" w:rsidRPr="009B2DA2" w:rsidRDefault="00F828BE">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8E3FEF" w14:textId="34B60542" w:rsidR="00F828BE" w:rsidRPr="009B2DA2" w:rsidRDefault="00F828BE">
            <w:pPr>
              <w:rPr>
                <w:lang w:val="fr-FR"/>
              </w:rPr>
            </w:pPr>
            <w:proofErr w:type="gramStart"/>
            <w:r w:rsidRPr="009B2DA2">
              <w:rPr>
                <w:lang w:val="fr-FR"/>
              </w:rPr>
              <w:t>Transformer:</w:t>
            </w:r>
            <w:proofErr w:type="gramEnd"/>
            <w:r w:rsidRPr="009B2DA2">
              <w:rPr>
                <w:lang w:val="fr-FR"/>
              </w:rPr>
              <w:t xml:space="preserve"> Latent variables in encoder</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237BBAC" w14:textId="2912C4F8" w:rsidR="00F828BE" w:rsidRPr="009B2DA2" w:rsidRDefault="00F828BE">
            <w:r>
              <w:t>e.g., 10</w:t>
            </w:r>
          </w:p>
        </w:tc>
      </w:tr>
      <w:tr w:rsidR="00F828BE" w:rsidRPr="00E012EF" w14:paraId="1742EBFF" w14:textId="77777777" w:rsidTr="00F828BE">
        <w:tc>
          <w:tcPr>
            <w:tcW w:w="0" w:type="auto"/>
            <w:vMerge/>
            <w:vAlign w:val="center"/>
          </w:tcPr>
          <w:p w14:paraId="2A7C2DCA" w14:textId="77777777" w:rsidR="00F828BE" w:rsidRPr="00474CB7" w:rsidRDefault="00F828BE" w:rsidP="005A031D">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F56842" w14:textId="3116AB88" w:rsidR="00F828BE" w:rsidRDefault="00F828BE" w:rsidP="005A031D">
            <w:r>
              <w:t>Transformer: Quantization bits per latent variable</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9ADAFEC" w14:textId="5988B2E8" w:rsidR="00F828BE" w:rsidRDefault="00F828BE" w:rsidP="005A031D">
            <w:r>
              <w:t>4</w:t>
            </w:r>
          </w:p>
        </w:tc>
      </w:tr>
      <w:tr w:rsidR="00F828BE" w:rsidRPr="00E012EF" w14:paraId="70D76337" w14:textId="77777777" w:rsidTr="00F828BE">
        <w:tc>
          <w:tcPr>
            <w:tcW w:w="0" w:type="auto"/>
            <w:vMerge/>
            <w:vAlign w:val="center"/>
            <w:hideMark/>
          </w:tcPr>
          <w:p w14:paraId="4C3D6418" w14:textId="77777777" w:rsidR="00F828BE" w:rsidRPr="009B2DA2" w:rsidRDefault="00F828BE">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5CE0C" w14:textId="77777777" w:rsidR="00F828BE" w:rsidRPr="009B2DA2" w:rsidRDefault="00F828BE">
            <w:r w:rsidRPr="009B2DA2">
              <w:t>Quantization method for the encoder output</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EA0B1" w14:textId="3A5748C4" w:rsidR="00F828BE" w:rsidRPr="009B2DA2" w:rsidRDefault="00F828BE">
            <w:r w:rsidRPr="009B2DA2">
              <w:t>Scalar</w:t>
            </w:r>
          </w:p>
        </w:tc>
      </w:tr>
      <w:tr w:rsidR="00F828BE" w:rsidRPr="00E012EF" w14:paraId="6CCDABA7" w14:textId="77777777" w:rsidTr="00F828BE">
        <w:tc>
          <w:tcPr>
            <w:tcW w:w="0" w:type="auto"/>
            <w:vMerge w:val="restart"/>
            <w:vAlign w:val="center"/>
          </w:tcPr>
          <w:p w14:paraId="120628AC" w14:textId="16DFF231" w:rsidR="00F828BE" w:rsidRPr="009B2DA2" w:rsidRDefault="00F828BE">
            <w:pPr>
              <w:rPr>
                <w:kern w:val="2"/>
              </w:rPr>
            </w:pPr>
            <w:r>
              <w:rPr>
                <w:kern w:val="2"/>
              </w:rPr>
              <w:t>Other parameters</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531359" w14:textId="77777777" w:rsidR="00F828BE" w:rsidRPr="009B2DA2" w:rsidRDefault="00F828BE">
            <w:pPr>
              <w:rPr>
                <w:lang w:eastAsia="ja-JP"/>
              </w:rPr>
            </w:pPr>
            <w:r w:rsidRPr="009B2DA2">
              <w:rPr>
                <w:lang w:eastAsia="ja-JP"/>
              </w:rPr>
              <w:t>Encoder-decoder interface</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B19EE09" w14:textId="77DA2E20" w:rsidR="00F828BE" w:rsidRPr="009B2DA2" w:rsidRDefault="00F828BE">
            <w:pPr>
              <w:rPr>
                <w:lang w:eastAsia="ja-JP"/>
              </w:rPr>
            </w:pPr>
            <w:r>
              <w:rPr>
                <w:lang w:eastAsia="ja-JP"/>
              </w:rPr>
              <w:t>Consider 63, 110 or 230</w:t>
            </w:r>
          </w:p>
        </w:tc>
      </w:tr>
      <w:tr w:rsidR="00F828BE" w:rsidRPr="00E012EF" w14:paraId="66223D40" w14:textId="77777777" w:rsidTr="00F828BE">
        <w:tc>
          <w:tcPr>
            <w:tcW w:w="0" w:type="auto"/>
            <w:vMerge/>
            <w:vAlign w:val="center"/>
          </w:tcPr>
          <w:p w14:paraId="293F2473" w14:textId="77777777" w:rsidR="00F828BE" w:rsidRPr="009B2DA2" w:rsidRDefault="00F828BE">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661023" w14:textId="77777777" w:rsidR="00F828BE" w:rsidRPr="009B2DA2" w:rsidRDefault="00F828BE">
            <w:pPr>
              <w:rPr>
                <w:lang w:eastAsia="ja-JP"/>
              </w:rPr>
            </w:pPr>
            <w:r w:rsidRPr="009B2DA2">
              <w:rPr>
                <w:lang w:eastAsia="ja-JP"/>
              </w:rPr>
              <w:t>Fixed point representation</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486100B" w14:textId="0701C06A" w:rsidR="00F828BE" w:rsidRPr="009B2DA2" w:rsidRDefault="00F828BE">
            <w:pPr>
              <w:rPr>
                <w:lang w:eastAsia="ja-JP"/>
              </w:rPr>
            </w:pPr>
            <w:r w:rsidRPr="009B2DA2">
              <w:rPr>
                <w:lang w:eastAsia="ja-JP"/>
              </w:rPr>
              <w:t>Int8, int16, floating point etc</w:t>
            </w:r>
            <w:r>
              <w:rPr>
                <w:lang w:eastAsia="ja-JP"/>
              </w:rPr>
              <w:t>.</w:t>
            </w:r>
          </w:p>
        </w:tc>
      </w:tr>
      <w:tr w:rsidR="00F828BE" w:rsidRPr="00E012EF" w14:paraId="5A65F2E6" w14:textId="77777777" w:rsidTr="00F828BE">
        <w:tc>
          <w:tcPr>
            <w:tcW w:w="0" w:type="auto"/>
            <w:vMerge/>
            <w:tcBorders>
              <w:bottom w:val="single" w:sz="4" w:space="0" w:color="auto"/>
            </w:tcBorders>
            <w:shd w:val="clear" w:color="auto" w:fill="auto"/>
            <w:vAlign w:val="center"/>
          </w:tcPr>
          <w:p w14:paraId="4A94B67D" w14:textId="77777777" w:rsidR="00F828BE" w:rsidRPr="009B2DA2" w:rsidRDefault="00F828BE">
            <w:pPr>
              <w:rPr>
                <w:kern w:val="2"/>
              </w:rPr>
            </w:pPr>
          </w:p>
        </w:tc>
        <w:tc>
          <w:tcPr>
            <w:tcW w:w="2819" w:type="dxa"/>
            <w:tcBorders>
              <w:top w:val="single" w:sz="4" w:space="0" w:color="auto"/>
              <w:bottom w:val="single" w:sz="4" w:space="0" w:color="auto"/>
              <w:right w:val="single" w:sz="4" w:space="0" w:color="auto"/>
            </w:tcBorders>
            <w:shd w:val="clear" w:color="auto" w:fill="auto"/>
            <w:vAlign w:val="center"/>
          </w:tcPr>
          <w:p w14:paraId="4629A503" w14:textId="77777777" w:rsidR="00F828BE" w:rsidRPr="009B2DA2" w:rsidRDefault="00F828BE">
            <w:pPr>
              <w:rPr>
                <w:lang w:eastAsia="ja-JP"/>
              </w:rPr>
            </w:pPr>
            <w:r w:rsidRPr="009B2DA2">
              <w:rPr>
                <w:lang w:eastAsia="ja-JP"/>
              </w:rPr>
              <w:t>Format of input to encoder/output of decoder</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6AC487E" w14:textId="60230118" w:rsidR="00F828BE" w:rsidRPr="009B2DA2" w:rsidRDefault="00F828BE">
            <w:pPr>
              <w:rPr>
                <w:lang w:eastAsia="ja-JP"/>
              </w:rPr>
            </w:pPr>
            <w:r>
              <w:rPr>
                <w:lang w:eastAsia="ja-JP"/>
              </w:rPr>
              <w:t>Consider pre-processing of Eigenvector using Enhanced Type 2 codebook</w:t>
            </w:r>
          </w:p>
        </w:tc>
      </w:tr>
      <w:tr w:rsidR="000113CA" w:rsidRPr="00854282" w14:paraId="2E62EC26" w14:textId="77777777" w:rsidTr="00F828BE">
        <w:tc>
          <w:tcPr>
            <w:tcW w:w="3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243554" w14:textId="77777777" w:rsidR="000113CA" w:rsidRPr="00154E42" w:rsidRDefault="000113CA">
            <w:r w:rsidRPr="009B2DA2">
              <w:t>Model Training related parameters</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E8DD7" w14:textId="77777777" w:rsidR="000113CA" w:rsidRPr="009B2DA2" w:rsidRDefault="000113CA">
            <w:r w:rsidRPr="009B2DA2">
              <w:t>Training procedure</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43F08" w14:textId="4BBEAE67" w:rsidR="000113CA" w:rsidRPr="00154E42" w:rsidRDefault="000113CA">
            <w:r w:rsidRPr="00154E42">
              <w:t>FFS (e.g</w:t>
            </w:r>
            <w:r w:rsidR="00934E4D">
              <w:t>.,</w:t>
            </w:r>
            <w:r w:rsidRPr="00154E42">
              <w:t xml:space="preserve"> Initialization method, training duration, training completion criteria, collaboration type, encoder assumption, etc</w:t>
            </w:r>
            <w:r w:rsidR="00AA49A7">
              <w:t>.</w:t>
            </w:r>
            <w:r w:rsidRPr="00154E42">
              <w:t>)</w:t>
            </w:r>
          </w:p>
        </w:tc>
      </w:tr>
      <w:tr w:rsidR="00AE080E" w:rsidRPr="00E012EF" w14:paraId="032B6A65" w14:textId="77777777" w:rsidTr="00F828BE">
        <w:tc>
          <w:tcPr>
            <w:tcW w:w="0" w:type="auto"/>
            <w:vMerge/>
            <w:vAlign w:val="center"/>
          </w:tcPr>
          <w:p w14:paraId="4F89ACE6" w14:textId="77777777" w:rsidR="00AE080E" w:rsidRPr="00154E42" w:rsidRDefault="00AE080E" w:rsidP="00AE080E">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BACEAA" w14:textId="1296651B" w:rsidR="00AE080E" w:rsidRPr="00AE080E" w:rsidRDefault="00AE080E" w:rsidP="00AE080E">
            <w:r>
              <w:t>Convolutional: Feedback bits per transmission</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C974B2A" w14:textId="2EB18AF6" w:rsidR="00AE080E" w:rsidRDefault="00AE080E" w:rsidP="00AE080E">
            <w:r>
              <w:t>e.g., 10 x 4 = 40</w:t>
            </w:r>
          </w:p>
        </w:tc>
      </w:tr>
      <w:tr w:rsidR="00AE080E" w:rsidRPr="00E012EF" w14:paraId="155F48EF" w14:textId="77777777" w:rsidTr="00F828BE">
        <w:tc>
          <w:tcPr>
            <w:tcW w:w="0" w:type="auto"/>
            <w:vMerge/>
            <w:vAlign w:val="center"/>
          </w:tcPr>
          <w:p w14:paraId="1E00FCAA" w14:textId="77777777" w:rsidR="00AE080E" w:rsidRPr="00154E42" w:rsidRDefault="00AE080E" w:rsidP="00AE080E">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E9C9B8" w14:textId="77103AC8" w:rsidR="00AE080E" w:rsidRDefault="00AE080E" w:rsidP="00AE080E"/>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1EC6804" w14:textId="4D7AB21F" w:rsidR="00AE080E" w:rsidRDefault="00AE080E" w:rsidP="00AE080E"/>
        </w:tc>
      </w:tr>
      <w:tr w:rsidR="003916A6" w:rsidRPr="00E012EF" w14:paraId="3DD0008A" w14:textId="77777777" w:rsidTr="00F828BE">
        <w:tc>
          <w:tcPr>
            <w:tcW w:w="0" w:type="auto"/>
            <w:vMerge/>
            <w:vAlign w:val="center"/>
          </w:tcPr>
          <w:p w14:paraId="0366E7E2" w14:textId="77777777" w:rsidR="003916A6" w:rsidRPr="00154E42" w:rsidRDefault="003916A6" w:rsidP="003916A6">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DA6F3E" w14:textId="4E1AF6E9" w:rsidR="003916A6" w:rsidRDefault="003916A6" w:rsidP="003916A6">
            <w:r>
              <w:t>Transformer: Optimizer</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FEA6275" w14:textId="7B7F2C4C" w:rsidR="003916A6" w:rsidRDefault="003916A6" w:rsidP="003916A6">
            <w:r>
              <w:t>e.g., Adam</w:t>
            </w:r>
          </w:p>
        </w:tc>
      </w:tr>
      <w:tr w:rsidR="00AE080E" w:rsidRPr="00E012EF" w14:paraId="4A42D6CE" w14:textId="77777777" w:rsidTr="00F828BE">
        <w:tc>
          <w:tcPr>
            <w:tcW w:w="0" w:type="auto"/>
            <w:vMerge/>
            <w:vAlign w:val="center"/>
          </w:tcPr>
          <w:p w14:paraId="54C91044" w14:textId="77777777" w:rsidR="00AE080E" w:rsidRPr="00154E42" w:rsidRDefault="00AE080E" w:rsidP="005A031D">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81D692" w14:textId="71779A0C" w:rsidR="00AE080E" w:rsidRPr="00AE080E" w:rsidRDefault="00AE080E" w:rsidP="005A031D">
            <w:r>
              <w:t>Learning rate</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0117F06" w14:textId="651CC83D" w:rsidR="00AE080E" w:rsidRPr="00AE080E" w:rsidRDefault="006218A7" w:rsidP="005A031D">
            <m:oMathPara>
              <m:oMath>
                <m:sSup>
                  <m:sSupPr>
                    <m:ctrlPr>
                      <w:rPr>
                        <w:rFonts w:ascii="Cambria Math" w:hAnsi="Cambria Math" w:cs="Arial"/>
                        <w:i/>
                        <w:szCs w:val="20"/>
                      </w:rPr>
                    </m:ctrlPr>
                  </m:sSupPr>
                  <m:e>
                    <m:r>
                      <w:rPr>
                        <w:rFonts w:ascii="Cambria Math" w:hAnsi="Cambria Math" w:cs="Arial"/>
                        <w:szCs w:val="20"/>
                      </w:rPr>
                      <m:t>10</m:t>
                    </m:r>
                  </m:e>
                  <m:sup>
                    <m:r>
                      <w:rPr>
                        <w:rFonts w:ascii="Cambria Math" w:hAnsi="Cambria Math" w:cs="Arial"/>
                        <w:szCs w:val="20"/>
                      </w:rPr>
                      <m:t>-4</m:t>
                    </m:r>
                  </m:sup>
                </m:sSup>
              </m:oMath>
            </m:oMathPara>
          </w:p>
        </w:tc>
      </w:tr>
      <w:tr w:rsidR="006159A6" w:rsidRPr="00E012EF" w14:paraId="3A5BF412" w14:textId="77777777" w:rsidTr="00F828BE">
        <w:tc>
          <w:tcPr>
            <w:tcW w:w="0" w:type="auto"/>
            <w:vMerge/>
            <w:vAlign w:val="center"/>
          </w:tcPr>
          <w:p w14:paraId="31918FB8" w14:textId="77777777" w:rsidR="006159A6" w:rsidRPr="00154E42" w:rsidRDefault="006159A6" w:rsidP="006159A6">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435BB6" w14:textId="46463D6C" w:rsidR="006159A6" w:rsidRDefault="006159A6" w:rsidP="006159A6">
            <w:r w:rsidRPr="00CE0A67">
              <w:t>Loss function</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B22351B" w14:textId="570A8FB8" w:rsidR="006159A6" w:rsidRDefault="006159A6" w:rsidP="006159A6">
            <w:pPr>
              <w:rPr>
                <w:rFonts w:eastAsia="Calibri" w:cs="Arial"/>
                <w:szCs w:val="20"/>
              </w:rPr>
            </w:pPr>
            <w:r>
              <w:t>NMSE</w:t>
            </w:r>
          </w:p>
        </w:tc>
      </w:tr>
      <w:tr w:rsidR="006159A6" w:rsidRPr="00E012EF" w14:paraId="21F743C3" w14:textId="77777777" w:rsidTr="00F828BE">
        <w:tc>
          <w:tcPr>
            <w:tcW w:w="0" w:type="auto"/>
            <w:vMerge/>
            <w:vAlign w:val="center"/>
          </w:tcPr>
          <w:p w14:paraId="7E007FFD" w14:textId="77777777" w:rsidR="006159A6" w:rsidRPr="00154E42" w:rsidRDefault="006159A6" w:rsidP="006159A6">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3B1520" w14:textId="0C9FAB3C" w:rsidR="006159A6" w:rsidRDefault="006159A6" w:rsidP="006159A6">
            <w:r>
              <w:t>Batch size</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9A67586" w14:textId="3AF760C5" w:rsidR="006159A6" w:rsidRDefault="006159A6" w:rsidP="006159A6">
            <w:r>
              <w:t>e.g., 256</w:t>
            </w:r>
          </w:p>
        </w:tc>
      </w:tr>
      <w:tr w:rsidR="000113CA" w:rsidRPr="00E012EF" w14:paraId="03A64D7E" w14:textId="77777777" w:rsidTr="00F828BE">
        <w:tc>
          <w:tcPr>
            <w:tcW w:w="0" w:type="auto"/>
            <w:vMerge/>
            <w:vAlign w:val="center"/>
          </w:tcPr>
          <w:p w14:paraId="56A9A165" w14:textId="77777777" w:rsidR="000113CA" w:rsidRPr="00154E42" w:rsidRDefault="000113CA">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A17A5B" w14:textId="77777777" w:rsidR="000113CA" w:rsidRPr="009B2DA2" w:rsidRDefault="000113CA">
            <w:pPr>
              <w:rPr>
                <w:lang w:eastAsia="ja-JP"/>
              </w:rPr>
            </w:pPr>
            <w:r w:rsidRPr="009B2DA2">
              <w:rPr>
                <w:lang w:eastAsia="ja-JP"/>
              </w:rPr>
              <w:t>Training datasets</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1DFC6A9" w14:textId="77777777" w:rsidR="000113CA" w:rsidRPr="009B2DA2" w:rsidRDefault="000113CA">
            <w:pPr>
              <w:rPr>
                <w:lang w:eastAsia="ja-JP"/>
              </w:rPr>
            </w:pPr>
            <w:r w:rsidRPr="009B2DA2">
              <w:rPr>
                <w:lang w:eastAsia="ja-JP"/>
              </w:rPr>
              <w:t>Channel model, number of Tx/Rx ports</w:t>
            </w:r>
          </w:p>
          <w:p w14:paraId="00D4ED75" w14:textId="77777777" w:rsidR="000113CA" w:rsidRPr="009B2DA2" w:rsidRDefault="000113CA">
            <w:pPr>
              <w:rPr>
                <w:lang w:eastAsia="ja-JP"/>
              </w:rPr>
            </w:pPr>
            <w:r w:rsidRPr="009B2DA2">
              <w:rPr>
                <w:lang w:eastAsia="ja-JP"/>
              </w:rPr>
              <w:t>Other parameters FFS (e.g. rank)</w:t>
            </w:r>
          </w:p>
        </w:tc>
      </w:tr>
      <w:tr w:rsidR="000113CA" w:rsidRPr="00854282" w14:paraId="09589553" w14:textId="77777777" w:rsidTr="00F828BE">
        <w:tc>
          <w:tcPr>
            <w:tcW w:w="0" w:type="auto"/>
            <w:vMerge/>
            <w:vAlign w:val="center"/>
            <w:hideMark/>
          </w:tcPr>
          <w:p w14:paraId="1DF796CA" w14:textId="77777777" w:rsidR="000113CA" w:rsidRPr="00154E42" w:rsidRDefault="000113CA">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076B1" w14:textId="77777777" w:rsidR="000113CA" w:rsidRPr="00154E42" w:rsidRDefault="000113CA">
            <w:r w:rsidRPr="00154E42">
              <w:t>Hyperparameters</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62FE8" w14:textId="77777777" w:rsidR="000113CA" w:rsidRPr="00154E42" w:rsidRDefault="000113CA">
            <w:r w:rsidRPr="00154E42">
              <w:t>Learning rate, batch size, regularization techniques and strength, optimization algorithm, etc.</w:t>
            </w:r>
          </w:p>
        </w:tc>
      </w:tr>
      <w:tr w:rsidR="000113CA" w:rsidRPr="00854282" w14:paraId="7148441B" w14:textId="77777777" w:rsidTr="00F828BE">
        <w:tc>
          <w:tcPr>
            <w:tcW w:w="0" w:type="auto"/>
            <w:vMerge/>
            <w:vAlign w:val="center"/>
            <w:hideMark/>
          </w:tcPr>
          <w:p w14:paraId="266553EA" w14:textId="77777777" w:rsidR="000113CA" w:rsidRPr="00154E42" w:rsidRDefault="000113CA">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10BC8" w14:textId="77777777" w:rsidR="000113CA" w:rsidRPr="00154E42" w:rsidRDefault="000113CA">
            <w:r w:rsidRPr="00154E42">
              <w:t>Cross-validation details</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DADFA" w14:textId="77777777" w:rsidR="000113CA" w:rsidRPr="00154E42" w:rsidRDefault="000113CA">
            <w:r w:rsidRPr="00154E42">
              <w:t>Dataset splits for training/testing/validation</w:t>
            </w:r>
          </w:p>
        </w:tc>
      </w:tr>
      <w:tr w:rsidR="000113CA" w:rsidRPr="00E77FCB" w14:paraId="18B393C4" w14:textId="77777777" w:rsidTr="00F828BE">
        <w:tc>
          <w:tcPr>
            <w:tcW w:w="3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9BC69" w14:textId="77777777" w:rsidR="000113CA" w:rsidRPr="00154E42" w:rsidRDefault="000113CA">
            <w:r w:rsidRPr="00154E42">
              <w:t>Generalization (may be applicable to all four options)</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E0B0A" w14:textId="77777777" w:rsidR="000113CA" w:rsidRPr="00154E42" w:rsidRDefault="000113CA">
            <w:r w:rsidRPr="00154E42">
              <w:t>Performance requirements on test dataset(s)</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A8B6C" w14:textId="77777777" w:rsidR="000113CA" w:rsidRPr="00154E42" w:rsidRDefault="000113CA">
            <w:r w:rsidRPr="00154E42">
              <w:t>Mean SGCS, etc.</w:t>
            </w:r>
          </w:p>
        </w:tc>
      </w:tr>
      <w:tr w:rsidR="000113CA" w:rsidRPr="00E77FCB" w14:paraId="648948C5" w14:textId="77777777" w:rsidTr="00F828BE">
        <w:tc>
          <w:tcPr>
            <w:tcW w:w="3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387E66" w14:textId="77777777" w:rsidR="000113CA" w:rsidRPr="00154E42" w:rsidRDefault="000113CA">
            <w:r w:rsidRPr="00154E42">
              <w:t>Scalability (may be applicable to all four options)</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5F1BC" w14:textId="77777777" w:rsidR="000113CA" w:rsidRPr="00154E42" w:rsidRDefault="000113CA">
            <w:r w:rsidRPr="00154E42">
              <w:t>Supported antenna port configurations</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79B9B" w14:textId="77777777" w:rsidR="000113CA" w:rsidRPr="00154E42" w:rsidRDefault="000113CA">
            <w:r w:rsidRPr="00154E42">
              <w:t>(2,8,2), (2,4,2), etc.</w:t>
            </w:r>
          </w:p>
        </w:tc>
      </w:tr>
      <w:tr w:rsidR="000113CA" w:rsidRPr="00E77FCB" w14:paraId="65FA7FD6" w14:textId="77777777" w:rsidTr="00F828BE">
        <w:trPr>
          <w:trHeight w:val="50"/>
        </w:trPr>
        <w:tc>
          <w:tcPr>
            <w:tcW w:w="0" w:type="auto"/>
            <w:vMerge/>
            <w:vAlign w:val="center"/>
            <w:hideMark/>
          </w:tcPr>
          <w:p w14:paraId="01B9A801" w14:textId="77777777" w:rsidR="000113CA" w:rsidRPr="00154E42" w:rsidRDefault="000113CA">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EDA32" w14:textId="77777777" w:rsidR="000113CA" w:rsidRPr="00154E42" w:rsidRDefault="000113CA">
            <w:r w:rsidRPr="00154E42">
              <w:t>Supported feedback payloads</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593F9" w14:textId="77777777" w:rsidR="000113CA" w:rsidRPr="00154E42" w:rsidRDefault="000113CA">
            <w:r w:rsidRPr="00154E42">
              <w:t>Low, medium, high overhead (with specified number of bits)</w:t>
            </w:r>
          </w:p>
        </w:tc>
      </w:tr>
    </w:tbl>
    <w:p w14:paraId="5ECD461B" w14:textId="77777777" w:rsidR="000113CA" w:rsidRDefault="000113CA" w:rsidP="0007502D"/>
    <w:p w14:paraId="44185BEC" w14:textId="77777777" w:rsidR="000113CA" w:rsidRDefault="000113CA" w:rsidP="0007502D"/>
    <w:p w14:paraId="71F28670" w14:textId="77777777" w:rsidR="001F68C9" w:rsidRDefault="001F68C9" w:rsidP="0007502D"/>
    <w:p w14:paraId="2DD78A79" w14:textId="34E71946" w:rsidR="00F174E9" w:rsidRDefault="00F174E9" w:rsidP="00F174E9">
      <w:pPr>
        <w:pStyle w:val="Heading1"/>
      </w:pPr>
      <w:r>
        <w:t>4</w:t>
      </w:r>
      <w:r>
        <w:tab/>
        <w:t>Proposal for option 4</w:t>
      </w:r>
    </w:p>
    <w:p w14:paraId="16030799" w14:textId="00D3EE16" w:rsidR="001F68C9" w:rsidRDefault="001F68C9" w:rsidP="0007502D">
      <w:pPr>
        <w:rPr>
          <w:lang w:val="en-GB"/>
        </w:rPr>
      </w:pPr>
    </w:p>
    <w:p w14:paraId="45733350" w14:textId="77777777" w:rsidR="00DF4443" w:rsidRDefault="009412A1" w:rsidP="0007502D">
      <w:pPr>
        <w:rPr>
          <w:lang w:val="en-GB"/>
        </w:rPr>
      </w:pPr>
      <w:r>
        <w:rPr>
          <w:lang w:val="en-GB"/>
        </w:rPr>
        <w:t xml:space="preserve">The option 4 envisages standardizing a sufficient number of parameters such that </w:t>
      </w:r>
      <w:r w:rsidR="00612D96">
        <w:rPr>
          <w:lang w:val="en-GB"/>
        </w:rPr>
        <w:t>any party can develop a test decoder based on the specification.</w:t>
      </w:r>
      <w:r w:rsidR="000E3DBB">
        <w:rPr>
          <w:lang w:val="en-GB"/>
        </w:rPr>
        <w:t xml:space="preserve"> In order to enable option 4, it is necessary to develop a quantization of the latent space and ensure that the resulting decoder </w:t>
      </w:r>
      <w:r w:rsidR="00DF4443">
        <w:rPr>
          <w:lang w:val="en-GB"/>
        </w:rPr>
        <w:t>produces consistent results and can pass the RAN4 requirements.</w:t>
      </w:r>
    </w:p>
    <w:p w14:paraId="15501BCF" w14:textId="38D8CAFE" w:rsidR="002440A4" w:rsidRDefault="00DF4443" w:rsidP="0007502D">
      <w:pPr>
        <w:rPr>
          <w:lang w:val="en-GB"/>
        </w:rPr>
      </w:pPr>
      <w:r>
        <w:rPr>
          <w:lang w:val="en-GB"/>
        </w:rPr>
        <w:lastRenderedPageBreak/>
        <w:t xml:space="preserve">A very effective way to ensure this is to </w:t>
      </w:r>
      <w:r w:rsidR="00900D6B">
        <w:rPr>
          <w:lang w:val="en-GB"/>
        </w:rPr>
        <w:t>standardize</w:t>
      </w:r>
      <w:r>
        <w:rPr>
          <w:lang w:val="en-GB"/>
        </w:rPr>
        <w:t xml:space="preserve"> a reference encoder and </w:t>
      </w:r>
      <w:r w:rsidR="003F5DFA">
        <w:rPr>
          <w:lang w:val="en-GB"/>
        </w:rPr>
        <w:t>sufficient comprehensive test description and test data set.</w:t>
      </w:r>
      <w:r w:rsidR="002440A4">
        <w:rPr>
          <w:lang w:val="en-GB"/>
        </w:rPr>
        <w:t xml:space="preserve"> </w:t>
      </w:r>
      <w:r w:rsidR="002016D5">
        <w:rPr>
          <w:lang w:val="en-GB"/>
        </w:rPr>
        <w:t xml:space="preserve">The reference encoder would be a guideline in a 3GPP specifications, not a mandatory implementation. </w:t>
      </w:r>
      <w:r w:rsidR="002440A4">
        <w:rPr>
          <w:lang w:val="en-GB"/>
        </w:rPr>
        <w:t>With this approach:</w:t>
      </w:r>
    </w:p>
    <w:p w14:paraId="02BC3830" w14:textId="74E15DD8" w:rsidR="009412A1" w:rsidRPr="009B2DA2" w:rsidRDefault="002440A4" w:rsidP="002440A4">
      <w:pPr>
        <w:pStyle w:val="ListParagraph"/>
        <w:numPr>
          <w:ilvl w:val="0"/>
          <w:numId w:val="28"/>
        </w:numPr>
        <w:rPr>
          <w:rFonts w:ascii="Arial" w:hAnsi="Arial" w:cs="Arial"/>
          <w:sz w:val="20"/>
          <w:szCs w:val="20"/>
          <w:lang w:val="en-GB"/>
        </w:rPr>
      </w:pPr>
      <w:r w:rsidRPr="009B2DA2">
        <w:rPr>
          <w:rFonts w:ascii="Arial" w:hAnsi="Arial" w:cs="Arial"/>
          <w:sz w:val="20"/>
          <w:szCs w:val="20"/>
          <w:lang w:val="en-GB"/>
        </w:rPr>
        <w:t>Any party would be able to develop a decoder that, when operated with the reference encoder would be able to pass the 3GPP requirement in the test conditions.</w:t>
      </w:r>
    </w:p>
    <w:p w14:paraId="74338A33" w14:textId="50A07A55" w:rsidR="002440A4" w:rsidRPr="009B2DA2" w:rsidRDefault="008E4C38" w:rsidP="002440A4">
      <w:pPr>
        <w:pStyle w:val="ListParagraph"/>
        <w:numPr>
          <w:ilvl w:val="0"/>
          <w:numId w:val="28"/>
        </w:numPr>
        <w:rPr>
          <w:rFonts w:ascii="Arial" w:hAnsi="Arial" w:cs="Arial"/>
          <w:sz w:val="20"/>
          <w:szCs w:val="20"/>
          <w:lang w:val="en-GB"/>
        </w:rPr>
      </w:pPr>
      <w:r w:rsidRPr="009B2DA2">
        <w:rPr>
          <w:rFonts w:ascii="Arial" w:hAnsi="Arial" w:cs="Arial"/>
          <w:sz w:val="20"/>
          <w:szCs w:val="20"/>
          <w:lang w:val="en-GB"/>
        </w:rPr>
        <w:t xml:space="preserve">Any UE vendor that would want to implement 2-sided CSI but not to develop their own encoder would be able to take the </w:t>
      </w:r>
      <w:r w:rsidR="00721381">
        <w:rPr>
          <w:rFonts w:ascii="Arial" w:hAnsi="Arial" w:cs="Arial"/>
          <w:sz w:val="20"/>
          <w:szCs w:val="20"/>
          <w:lang w:val="en-GB"/>
        </w:rPr>
        <w:t>reference</w:t>
      </w:r>
      <w:r w:rsidRPr="009B2DA2">
        <w:rPr>
          <w:rFonts w:ascii="Arial" w:hAnsi="Arial" w:cs="Arial"/>
          <w:sz w:val="20"/>
          <w:szCs w:val="20"/>
          <w:lang w:val="en-GB"/>
        </w:rPr>
        <w:t xml:space="preserve"> encoder.</w:t>
      </w:r>
    </w:p>
    <w:p w14:paraId="5FB1B3F3" w14:textId="1566A289" w:rsidR="008E4C38" w:rsidRPr="009B2DA2" w:rsidRDefault="008E4C38" w:rsidP="002440A4">
      <w:pPr>
        <w:pStyle w:val="ListParagraph"/>
        <w:numPr>
          <w:ilvl w:val="0"/>
          <w:numId w:val="28"/>
        </w:numPr>
        <w:rPr>
          <w:rFonts w:ascii="Arial" w:hAnsi="Arial" w:cs="Arial"/>
          <w:sz w:val="20"/>
          <w:szCs w:val="20"/>
          <w:lang w:val="en-GB"/>
        </w:rPr>
      </w:pPr>
      <w:r w:rsidRPr="009B2DA2">
        <w:rPr>
          <w:rFonts w:ascii="Arial" w:hAnsi="Arial" w:cs="Arial"/>
          <w:sz w:val="20"/>
          <w:szCs w:val="20"/>
          <w:lang w:val="en-GB"/>
        </w:rPr>
        <w:t>Any UE vendor that would prefer to develop their own encoder would be able to:</w:t>
      </w:r>
    </w:p>
    <w:p w14:paraId="6469ED0D" w14:textId="18D076E6" w:rsidR="008E4C38" w:rsidRPr="009B2DA2" w:rsidRDefault="008E4C38" w:rsidP="008E4C38">
      <w:pPr>
        <w:pStyle w:val="ListParagraph"/>
        <w:numPr>
          <w:ilvl w:val="1"/>
          <w:numId w:val="28"/>
        </w:numPr>
        <w:rPr>
          <w:rFonts w:ascii="Arial" w:hAnsi="Arial" w:cs="Arial"/>
          <w:sz w:val="20"/>
          <w:szCs w:val="20"/>
          <w:lang w:val="en-GB"/>
        </w:rPr>
      </w:pPr>
      <w:r w:rsidRPr="009B2DA2">
        <w:rPr>
          <w:rFonts w:ascii="Arial" w:hAnsi="Arial" w:cs="Arial"/>
          <w:sz w:val="20"/>
          <w:szCs w:val="20"/>
          <w:lang w:val="en-GB"/>
        </w:rPr>
        <w:t>(i) Create a test decoder based on the reference encoder and test set</w:t>
      </w:r>
    </w:p>
    <w:p w14:paraId="6E961C62" w14:textId="50F49E8F" w:rsidR="008E4C38" w:rsidRPr="009B2DA2" w:rsidRDefault="008E4C38" w:rsidP="008E4C38">
      <w:pPr>
        <w:pStyle w:val="ListParagraph"/>
        <w:numPr>
          <w:ilvl w:val="1"/>
          <w:numId w:val="28"/>
        </w:numPr>
        <w:rPr>
          <w:rFonts w:ascii="Arial" w:hAnsi="Arial" w:cs="Arial"/>
          <w:sz w:val="20"/>
          <w:szCs w:val="20"/>
          <w:lang w:val="en-GB"/>
        </w:rPr>
      </w:pPr>
      <w:r w:rsidRPr="009B2DA2">
        <w:rPr>
          <w:rFonts w:ascii="Arial" w:hAnsi="Arial" w:cs="Arial"/>
          <w:sz w:val="20"/>
          <w:szCs w:val="20"/>
          <w:lang w:val="en-GB"/>
        </w:rPr>
        <w:t>(ii) Develop their own encoder model, that when tested using the test decoder could be shown to pass in 3GPP test conditions</w:t>
      </w:r>
    </w:p>
    <w:p w14:paraId="155B1E83" w14:textId="77777777" w:rsidR="008E4C38" w:rsidRDefault="008E4C38" w:rsidP="002016D5">
      <w:pPr>
        <w:rPr>
          <w:lang w:val="en-GB"/>
        </w:rPr>
      </w:pPr>
    </w:p>
    <w:p w14:paraId="7FCAF373" w14:textId="2EAD89DD" w:rsidR="002016D5" w:rsidRPr="009B2DA2" w:rsidRDefault="00C03FB2" w:rsidP="009B2DA2">
      <w:pPr>
        <w:pStyle w:val="Proposal"/>
        <w:rPr>
          <w:lang w:val="en-GB"/>
        </w:rPr>
      </w:pPr>
      <w:bookmarkStart w:id="11" w:name="_Toc163476038"/>
      <w:r>
        <w:rPr>
          <w:lang w:val="en-GB"/>
        </w:rPr>
        <w:t>For option 4, standardize a reference encoder and a test data framework and te</w:t>
      </w:r>
      <w:r w:rsidR="00137DC1">
        <w:rPr>
          <w:lang w:val="en-GB"/>
        </w:rPr>
        <w:t>s</w:t>
      </w:r>
      <w:r>
        <w:rPr>
          <w:lang w:val="en-GB"/>
        </w:rPr>
        <w:t>t dataset/channel model.</w:t>
      </w:r>
      <w:bookmarkEnd w:id="11"/>
    </w:p>
    <w:p w14:paraId="37EB5693" w14:textId="77777777" w:rsidR="00C01F33" w:rsidRPr="00CE0424" w:rsidRDefault="00C01F33" w:rsidP="00CE0424">
      <w:pPr>
        <w:pStyle w:val="Heading1"/>
      </w:pPr>
      <w:r w:rsidRPr="00CE0424">
        <w:t>Conclusion</w:t>
      </w:r>
    </w:p>
    <w:p w14:paraId="5A650F21" w14:textId="77777777" w:rsidR="008E065E" w:rsidRDefault="008E065E" w:rsidP="7203BD0A">
      <w:pPr>
        <w:pStyle w:val="BodyText"/>
        <w:rPr>
          <w:b/>
          <w:bCs/>
        </w:rPr>
      </w:pPr>
      <w:r w:rsidRPr="7203BD0A">
        <w:t xml:space="preserve">In </w:t>
      </w:r>
      <w:r w:rsidR="007729A2" w:rsidRPr="7203BD0A">
        <w:t xml:space="preserve">the previous </w:t>
      </w:r>
      <w:r w:rsidRPr="7203BD0A">
        <w:t>section</w:t>
      </w:r>
      <w:r w:rsidR="007729A2" w:rsidRPr="7203BD0A">
        <w:t>s</w:t>
      </w:r>
      <w:r w:rsidRPr="7203BD0A">
        <w:t xml:space="preserve"> we made the following observations:</w:t>
      </w:r>
      <w:r w:rsidR="00C93814" w:rsidRPr="7203BD0A">
        <w:rPr>
          <w:b/>
          <w:bCs/>
        </w:rPr>
        <w:t xml:space="preserve"> </w:t>
      </w:r>
    </w:p>
    <w:p w14:paraId="28F76591" w14:textId="21D27485" w:rsidR="006E66EE"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476027" w:history="1">
        <w:r w:rsidR="006E66EE" w:rsidRPr="004E3A2C">
          <w:rPr>
            <w:rStyle w:val="Hyperlink"/>
            <w:noProof/>
            <w:lang w:val="en-GB"/>
          </w:rPr>
          <w:t>Observation 1</w:t>
        </w:r>
        <w:r w:rsidR="006E66EE">
          <w:rPr>
            <w:rFonts w:asciiTheme="minorHAnsi" w:eastAsiaTheme="minorEastAsia" w:hAnsiTheme="minorHAnsi"/>
            <w:b w:val="0"/>
            <w:noProof/>
            <w:kern w:val="2"/>
            <w:sz w:val="22"/>
            <w:lang w:val="en-SE" w:eastAsia="en-SE"/>
            <w14:ligatures w14:val="standardContextual"/>
          </w:rPr>
          <w:tab/>
        </w:r>
        <w:r w:rsidR="006E66EE" w:rsidRPr="004E3A2C">
          <w:rPr>
            <w:rStyle w:val="Hyperlink"/>
            <w:noProof/>
            <w:lang w:val="en-GB"/>
          </w:rPr>
          <w:t>The RAN1 “reference decoder” and RAN4 “test decoder” are very closely linked</w:t>
        </w:r>
      </w:hyperlink>
    </w:p>
    <w:p w14:paraId="36002D64" w14:textId="47C14EEF" w:rsidR="006E66EE" w:rsidRDefault="006218A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476028" w:history="1">
        <w:r w:rsidR="006E66EE" w:rsidRPr="004E3A2C">
          <w:rPr>
            <w:rStyle w:val="Hyperlink"/>
            <w:noProof/>
            <w:lang w:val="en-GB"/>
          </w:rPr>
          <w:t>Observation 2</w:t>
        </w:r>
        <w:r w:rsidR="006E66EE">
          <w:rPr>
            <w:rFonts w:asciiTheme="minorHAnsi" w:eastAsiaTheme="minorEastAsia" w:hAnsiTheme="minorHAnsi"/>
            <w:b w:val="0"/>
            <w:noProof/>
            <w:kern w:val="2"/>
            <w:sz w:val="22"/>
            <w:lang w:val="en-SE" w:eastAsia="en-SE"/>
            <w14:ligatures w14:val="standardContextual"/>
          </w:rPr>
          <w:tab/>
        </w:r>
        <w:r w:rsidR="006E66EE" w:rsidRPr="004E3A2C">
          <w:rPr>
            <w:rStyle w:val="Hyperlink"/>
            <w:noProof/>
            <w:lang w:val="en-GB"/>
          </w:rPr>
          <w:t>Eventually there will be a need to decide whether to capture standardized encoder/decoders in RAN1 or RAN4 specifications.</w:t>
        </w:r>
      </w:hyperlink>
    </w:p>
    <w:p w14:paraId="3FDA1445" w14:textId="76D36FC0" w:rsidR="006E66EE" w:rsidRDefault="006218A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476029" w:history="1">
        <w:r w:rsidR="006E66EE" w:rsidRPr="004E3A2C">
          <w:rPr>
            <w:rStyle w:val="Hyperlink"/>
            <w:noProof/>
            <w:lang w:val="en-GB"/>
          </w:rPr>
          <w:t>Observation 3</w:t>
        </w:r>
        <w:r w:rsidR="006E66EE">
          <w:rPr>
            <w:rFonts w:asciiTheme="minorHAnsi" w:eastAsiaTheme="minorEastAsia" w:hAnsiTheme="minorHAnsi"/>
            <w:b w:val="0"/>
            <w:noProof/>
            <w:kern w:val="2"/>
            <w:sz w:val="22"/>
            <w:lang w:val="en-SE" w:eastAsia="en-SE"/>
            <w14:ligatures w14:val="standardContextual"/>
          </w:rPr>
          <w:tab/>
        </w:r>
        <w:r w:rsidR="006E66EE" w:rsidRPr="004E3A2C">
          <w:rPr>
            <w:rStyle w:val="Hyperlink"/>
            <w:noProof/>
            <w:lang w:val="en-GB"/>
          </w:rPr>
          <w:t>The RAN1 and RAN4 options have similarities but are not directly comparable.</w:t>
        </w:r>
      </w:hyperlink>
    </w:p>
    <w:p w14:paraId="2C4864B9" w14:textId="62911A63" w:rsidR="006E66EE" w:rsidRDefault="006218A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476030" w:history="1">
        <w:r w:rsidR="006E66EE" w:rsidRPr="004E3A2C">
          <w:rPr>
            <w:rStyle w:val="Hyperlink"/>
            <w:noProof/>
          </w:rPr>
          <w:t>Observation 4</w:t>
        </w:r>
        <w:r w:rsidR="006E66EE">
          <w:rPr>
            <w:rFonts w:asciiTheme="minorHAnsi" w:eastAsiaTheme="minorEastAsia" w:hAnsiTheme="minorHAnsi"/>
            <w:b w:val="0"/>
            <w:noProof/>
            <w:kern w:val="2"/>
            <w:sz w:val="22"/>
            <w:lang w:val="en-SE" w:eastAsia="en-SE"/>
            <w14:ligatures w14:val="standardContextual"/>
          </w:rPr>
          <w:tab/>
        </w:r>
        <w:r w:rsidR="006E66EE" w:rsidRPr="004E3A2C">
          <w:rPr>
            <w:rStyle w:val="Hyperlink"/>
            <w:noProof/>
          </w:rPr>
          <w:t>To create a proposed test decoder, it is necessary to also consider the structure of an encoder.</w:t>
        </w:r>
      </w:hyperlink>
    </w:p>
    <w:p w14:paraId="704CD5E3" w14:textId="7B4DC241" w:rsidR="006E66EE" w:rsidRDefault="006218A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476031" w:history="1">
        <w:r w:rsidR="006E66EE" w:rsidRPr="004E3A2C">
          <w:rPr>
            <w:rStyle w:val="Hyperlink"/>
            <w:noProof/>
          </w:rPr>
          <w:t>Observation 5</w:t>
        </w:r>
        <w:r w:rsidR="006E66EE">
          <w:rPr>
            <w:rFonts w:asciiTheme="minorHAnsi" w:eastAsiaTheme="minorEastAsia" w:hAnsiTheme="minorHAnsi"/>
            <w:b w:val="0"/>
            <w:noProof/>
            <w:kern w:val="2"/>
            <w:sz w:val="22"/>
            <w:lang w:val="en-SE" w:eastAsia="en-SE"/>
            <w14:ligatures w14:val="standardContextual"/>
          </w:rPr>
          <w:tab/>
        </w:r>
        <w:r w:rsidR="006E66EE" w:rsidRPr="004E3A2C">
          <w:rPr>
            <w:rStyle w:val="Hyperlink"/>
            <w:noProof/>
          </w:rPr>
          <w:t>Pre-processing using enhanced type 2 PMI can reduce the model complexity.</w:t>
        </w:r>
      </w:hyperlink>
    </w:p>
    <w:p w14:paraId="5F69EC0F" w14:textId="4EB646A5"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7203BD0A">
        <w:t xml:space="preserve">Based on the discussion in </w:t>
      </w:r>
      <w:r w:rsidR="007729A2" w:rsidRPr="7203BD0A">
        <w:t xml:space="preserve">the previous </w:t>
      </w:r>
      <w:r w:rsidRPr="7203BD0A">
        <w:t>section</w:t>
      </w:r>
      <w:r w:rsidR="007729A2" w:rsidRPr="7203BD0A">
        <w:t>s</w:t>
      </w:r>
      <w:r w:rsidRPr="7203BD0A">
        <w:t xml:space="preserve"> we propose the following:</w:t>
      </w:r>
    </w:p>
    <w:p w14:paraId="02BA9688" w14:textId="4D41D074" w:rsidR="006E66EE"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3476032" w:history="1">
        <w:r w:rsidR="006E66EE" w:rsidRPr="004347D9">
          <w:rPr>
            <w:rStyle w:val="Hyperlink"/>
            <w:noProof/>
            <w:lang w:val="en-GB"/>
          </w:rPr>
          <w:t>Proposal 1</w:t>
        </w:r>
        <w:r w:rsidR="006E66EE">
          <w:rPr>
            <w:rFonts w:asciiTheme="minorHAnsi" w:eastAsiaTheme="minorEastAsia" w:hAnsiTheme="minorHAnsi"/>
            <w:b w:val="0"/>
            <w:noProof/>
            <w:kern w:val="2"/>
            <w:sz w:val="22"/>
            <w:lang w:val="en-SE" w:eastAsia="en-SE"/>
            <w14:ligatures w14:val="standardContextual"/>
          </w:rPr>
          <w:tab/>
        </w:r>
        <w:r w:rsidR="006E66EE" w:rsidRPr="004347D9">
          <w:rPr>
            <w:rStyle w:val="Hyperlink"/>
            <w:noProof/>
            <w:lang w:val="en-GB"/>
          </w:rPr>
          <w:t>The standardized decoder/encoder options for ensuring interoperability are discussed in one WG</w:t>
        </w:r>
      </w:hyperlink>
    </w:p>
    <w:p w14:paraId="4B2DA3D1" w14:textId="619F28AE" w:rsidR="006E66EE" w:rsidRDefault="006218A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476033" w:history="1">
        <w:r w:rsidR="006E66EE" w:rsidRPr="004347D9">
          <w:rPr>
            <w:rStyle w:val="Hyperlink"/>
            <w:noProof/>
            <w:lang w:val="en-GB"/>
          </w:rPr>
          <w:t>Proposal 2</w:t>
        </w:r>
        <w:r w:rsidR="006E66EE">
          <w:rPr>
            <w:rFonts w:asciiTheme="minorHAnsi" w:eastAsiaTheme="minorEastAsia" w:hAnsiTheme="minorHAnsi"/>
            <w:b w:val="0"/>
            <w:noProof/>
            <w:kern w:val="2"/>
            <w:sz w:val="22"/>
            <w:lang w:val="en-SE" w:eastAsia="en-SE"/>
            <w14:ligatures w14:val="standardContextual"/>
          </w:rPr>
          <w:tab/>
        </w:r>
        <w:r w:rsidR="006E66EE" w:rsidRPr="004347D9">
          <w:rPr>
            <w:rStyle w:val="Hyperlink"/>
            <w:noProof/>
            <w:lang w:val="en-GB"/>
          </w:rPr>
          <w:t>Align the proposals for standardized encoder/decoder (parameters) between RAN1 and RAN4.</w:t>
        </w:r>
      </w:hyperlink>
    </w:p>
    <w:p w14:paraId="30F25C8D" w14:textId="41DE975B" w:rsidR="006E66EE" w:rsidRDefault="006218A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476034" w:history="1">
        <w:r w:rsidR="006E66EE" w:rsidRPr="004347D9">
          <w:rPr>
            <w:rStyle w:val="Hyperlink"/>
            <w:noProof/>
          </w:rPr>
          <w:t>Proposal 3</w:t>
        </w:r>
        <w:r w:rsidR="006E66EE">
          <w:rPr>
            <w:rFonts w:asciiTheme="minorHAnsi" w:eastAsiaTheme="minorEastAsia" w:hAnsiTheme="minorHAnsi"/>
            <w:b w:val="0"/>
            <w:noProof/>
            <w:kern w:val="2"/>
            <w:sz w:val="22"/>
            <w:lang w:val="en-SE" w:eastAsia="en-SE"/>
            <w14:ligatures w14:val="standardContextual"/>
          </w:rPr>
          <w:tab/>
        </w:r>
        <w:r w:rsidR="006E66EE" w:rsidRPr="004347D9">
          <w:rPr>
            <w:rStyle w:val="Hyperlink"/>
            <w:noProof/>
          </w:rPr>
          <w:t>For option 3, in addition to a standardized test decoder consider capturing a standardized reference encoder in the specifications.</w:t>
        </w:r>
      </w:hyperlink>
    </w:p>
    <w:p w14:paraId="5CD54C9C" w14:textId="1700350B" w:rsidR="006E66EE" w:rsidRDefault="006218A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476035" w:history="1">
        <w:r w:rsidR="006E66EE" w:rsidRPr="004347D9">
          <w:rPr>
            <w:rStyle w:val="Hyperlink"/>
            <w:noProof/>
          </w:rPr>
          <w:t>Proposal 4</w:t>
        </w:r>
        <w:r w:rsidR="006E66EE">
          <w:rPr>
            <w:rFonts w:asciiTheme="minorHAnsi" w:eastAsiaTheme="minorEastAsia" w:hAnsiTheme="minorHAnsi"/>
            <w:b w:val="0"/>
            <w:noProof/>
            <w:kern w:val="2"/>
            <w:sz w:val="22"/>
            <w:lang w:val="en-SE" w:eastAsia="en-SE"/>
            <w14:ligatures w14:val="standardContextual"/>
          </w:rPr>
          <w:tab/>
        </w:r>
        <w:r w:rsidR="006E66EE" w:rsidRPr="004347D9">
          <w:rPr>
            <w:rStyle w:val="Hyperlink"/>
            <w:noProof/>
          </w:rPr>
          <w:t>RAN4 should discuss encoder model structure, and the extent to which the encoder structure might differ from the decoder.</w:t>
        </w:r>
      </w:hyperlink>
    </w:p>
    <w:p w14:paraId="7DE8F022" w14:textId="5190E8BB" w:rsidR="006E66EE" w:rsidRDefault="006218A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476036" w:history="1">
        <w:r w:rsidR="006E66EE" w:rsidRPr="004347D9">
          <w:rPr>
            <w:rStyle w:val="Hyperlink"/>
            <w:noProof/>
          </w:rPr>
          <w:t>Proposal 5</w:t>
        </w:r>
        <w:r w:rsidR="006E66EE">
          <w:rPr>
            <w:rFonts w:asciiTheme="minorHAnsi" w:eastAsiaTheme="minorEastAsia" w:hAnsiTheme="minorHAnsi"/>
            <w:b w:val="0"/>
            <w:noProof/>
            <w:kern w:val="2"/>
            <w:sz w:val="22"/>
            <w:lang w:val="en-SE" w:eastAsia="en-SE"/>
            <w14:ligatures w14:val="standardContextual"/>
          </w:rPr>
          <w:tab/>
        </w:r>
        <w:r w:rsidR="006E66EE" w:rsidRPr="004347D9">
          <w:rPr>
            <w:rStyle w:val="Hyperlink"/>
            <w:noProof/>
          </w:rPr>
          <w:t>RAN4 should decide and agree on whether the target is purely performance or both performance and complexity. (Some checking with RAN1 may be needed).</w:t>
        </w:r>
      </w:hyperlink>
    </w:p>
    <w:p w14:paraId="6C514508" w14:textId="2B7302D7" w:rsidR="006E66EE" w:rsidRDefault="006218A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476037" w:history="1">
        <w:r w:rsidR="006E66EE" w:rsidRPr="004347D9">
          <w:rPr>
            <w:rStyle w:val="Hyperlink"/>
            <w:noProof/>
          </w:rPr>
          <w:t>Proposal 6</w:t>
        </w:r>
        <w:r w:rsidR="006E66EE">
          <w:rPr>
            <w:rFonts w:asciiTheme="minorHAnsi" w:eastAsiaTheme="minorEastAsia" w:hAnsiTheme="minorHAnsi"/>
            <w:b w:val="0"/>
            <w:noProof/>
            <w:kern w:val="2"/>
            <w:sz w:val="22"/>
            <w:lang w:val="en-SE" w:eastAsia="en-SE"/>
            <w14:ligatures w14:val="standardContextual"/>
          </w:rPr>
          <w:tab/>
        </w:r>
        <w:r w:rsidR="006E66EE" w:rsidRPr="004347D9">
          <w:rPr>
            <w:rStyle w:val="Hyperlink"/>
            <w:noProof/>
          </w:rPr>
          <w:t>Agreements on the scope of the testing (for example channel models, range of Doppler) are needed.</w:t>
        </w:r>
      </w:hyperlink>
    </w:p>
    <w:p w14:paraId="04D22757" w14:textId="2CAF2DAD" w:rsidR="006E66EE" w:rsidRDefault="006218A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476038" w:history="1">
        <w:r w:rsidR="006E66EE" w:rsidRPr="004347D9">
          <w:rPr>
            <w:rStyle w:val="Hyperlink"/>
            <w:noProof/>
            <w:lang w:val="en-GB"/>
          </w:rPr>
          <w:t>Proposal 7</w:t>
        </w:r>
        <w:r w:rsidR="006E66EE">
          <w:rPr>
            <w:rFonts w:asciiTheme="minorHAnsi" w:eastAsiaTheme="minorEastAsia" w:hAnsiTheme="minorHAnsi"/>
            <w:b w:val="0"/>
            <w:noProof/>
            <w:kern w:val="2"/>
            <w:sz w:val="22"/>
            <w:lang w:val="en-SE" w:eastAsia="en-SE"/>
            <w14:ligatures w14:val="standardContextual"/>
          </w:rPr>
          <w:tab/>
        </w:r>
        <w:r w:rsidR="006E66EE" w:rsidRPr="004347D9">
          <w:rPr>
            <w:rStyle w:val="Hyperlink"/>
            <w:noProof/>
            <w:lang w:val="en-GB"/>
          </w:rPr>
          <w:t>For option 4, standardize a reference encoder and a test data framework and test dataset/channel model.</w:t>
        </w:r>
      </w:hyperlink>
    </w:p>
    <w:p w14:paraId="58ACA235" w14:textId="0D3BE995" w:rsidR="00C01F33" w:rsidRPr="00CE0424" w:rsidRDefault="006E1C82" w:rsidP="006E062C">
      <w:r>
        <w:rPr>
          <w:b/>
          <w:bCs/>
          <w:lang w:eastAsia="zh-CN"/>
        </w:rPr>
        <w:fldChar w:fldCharType="end"/>
      </w:r>
      <w:r w:rsidRPr="00CE0424">
        <w:rPr>
          <w:b/>
          <w:bCs/>
        </w:rPr>
        <w:t xml:space="preserve"> </w:t>
      </w:r>
    </w:p>
    <w:p w14:paraId="6D21AFF4" w14:textId="77777777" w:rsidR="007858EA" w:rsidRPr="00CE0424" w:rsidRDefault="007858EA" w:rsidP="007858EA">
      <w:bookmarkStart w:id="12" w:name="_In-sequence_SDU_delivery"/>
      <w:bookmarkEnd w:id="12"/>
    </w:p>
    <w:p w14:paraId="40681F0C" w14:textId="743216BA" w:rsidR="007858EA" w:rsidRPr="00CE0424" w:rsidRDefault="007858EA" w:rsidP="007858EA">
      <w:pPr>
        <w:pStyle w:val="Heading1"/>
      </w:pPr>
      <w:r>
        <w:lastRenderedPageBreak/>
        <w:t xml:space="preserve">Annex: More details on </w:t>
      </w:r>
      <w:r w:rsidR="00444C83">
        <w:t>model assumptions</w:t>
      </w:r>
    </w:p>
    <w:p w14:paraId="2539FB0C" w14:textId="77777777" w:rsidR="007858EA" w:rsidRDefault="007858EA" w:rsidP="00CE0424">
      <w:pPr>
        <w:pStyle w:val="BodyText"/>
      </w:pPr>
    </w:p>
    <w:p w14:paraId="1B3CCE5E" w14:textId="12678045" w:rsidR="00B555E5" w:rsidRDefault="00B555E5" w:rsidP="009B2DA2">
      <w:pPr>
        <w:pStyle w:val="Heading2"/>
      </w:pPr>
      <w:r>
        <w:t xml:space="preserve">A.1: </w:t>
      </w:r>
      <w:r w:rsidR="007D3DF4">
        <w:t xml:space="preserve">Pre-processing and </w:t>
      </w:r>
      <w:r w:rsidR="002F40BF">
        <w:t>ML</w:t>
      </w:r>
      <w:r w:rsidR="007D3DF4">
        <w:t xml:space="preserve"> model</w:t>
      </w:r>
    </w:p>
    <w:p w14:paraId="3FEE7329" w14:textId="7ECE1B51" w:rsidR="007858EA" w:rsidRDefault="007D3DF4" w:rsidP="009B2DA2">
      <w:pPr>
        <w:pStyle w:val="Heading3"/>
      </w:pPr>
      <w:r>
        <w:t xml:space="preserve">A1.1 </w:t>
      </w:r>
      <w:r w:rsidR="007858EA">
        <w:t>Input and Output to Encoder/Decoder</w:t>
      </w:r>
    </w:p>
    <w:p w14:paraId="39C4B553" w14:textId="77777777" w:rsidR="007858EA" w:rsidRDefault="007858EA" w:rsidP="007858EA">
      <w:pPr>
        <w:jc w:val="both"/>
        <w:rPr>
          <w:rFonts w:cs="Arial"/>
          <w:szCs w:val="20"/>
          <w:lang w:val="en-GB"/>
        </w:rPr>
      </w:pPr>
      <w:r w:rsidRPr="00FC5701">
        <w:rPr>
          <w:rFonts w:cs="Arial"/>
          <w:szCs w:val="20"/>
          <w:lang w:val="en-GB"/>
        </w:rPr>
        <w:t xml:space="preserve">The input to the encoder is the unquantized </w:t>
      </w:r>
      <m:oMath>
        <m:sSub>
          <m:sSubPr>
            <m:ctrlPr>
              <w:rPr>
                <w:rFonts w:ascii="Cambria Math" w:hAnsi="Cambria Math" w:cs="Arial"/>
                <w:b/>
                <w:bCs/>
                <w:i/>
                <w:iCs/>
                <w:szCs w:val="20"/>
              </w:rPr>
            </m:ctrlPr>
          </m:sSubPr>
          <m:e>
            <m:r>
              <m:rPr>
                <m:sty m:val="b"/>
              </m:rPr>
              <w:rPr>
                <w:rFonts w:ascii="Cambria Math" w:hAnsi="Cambria Math" w:cs="Arial"/>
                <w:szCs w:val="20"/>
              </w:rPr>
              <m:t>W</m:t>
            </m:r>
          </m:e>
          <m:sub>
            <m:r>
              <w:rPr>
                <w:rFonts w:ascii="Cambria Math" w:hAnsi="Cambria Math" w:cs="Arial"/>
                <w:szCs w:val="20"/>
              </w:rPr>
              <m:t>2</m:t>
            </m:r>
          </m:sub>
        </m:sSub>
      </m:oMath>
      <w:r w:rsidRPr="00FC5701">
        <w:rPr>
          <w:rFonts w:cs="Arial"/>
          <w:szCs w:val="20"/>
          <w:lang w:val="en-GB"/>
        </w:rPr>
        <w:t xml:space="preserve"> matrix</w:t>
      </w:r>
      <w:r>
        <w:rPr>
          <w:rFonts w:cs="Arial"/>
          <w:szCs w:val="20"/>
          <w:lang w:val="en-GB"/>
        </w:rPr>
        <w:t xml:space="preserve"> per transmission layer</w:t>
      </w:r>
      <w:r w:rsidRPr="00FC5701">
        <w:rPr>
          <w:rFonts w:cs="Arial"/>
          <w:szCs w:val="20"/>
          <w:lang w:val="en-GB"/>
        </w:rPr>
        <w:t xml:space="preserve">. The </w:t>
      </w:r>
      <m:oMath>
        <m:sSub>
          <m:sSubPr>
            <m:ctrlPr>
              <w:rPr>
                <w:rFonts w:ascii="Cambria Math" w:hAnsi="Cambria Math" w:cs="Arial"/>
                <w:b/>
                <w:bCs/>
                <w:i/>
                <w:iCs/>
                <w:szCs w:val="20"/>
              </w:rPr>
            </m:ctrlPr>
          </m:sSubPr>
          <m:e>
            <m:r>
              <m:rPr>
                <m:sty m:val="b"/>
              </m:rPr>
              <w:rPr>
                <w:rFonts w:ascii="Cambria Math" w:hAnsi="Cambria Math" w:cs="Arial"/>
                <w:szCs w:val="20"/>
              </w:rPr>
              <m:t>W</m:t>
            </m:r>
          </m:e>
          <m:sub>
            <m:r>
              <w:rPr>
                <w:rFonts w:ascii="Cambria Math" w:hAnsi="Cambria Math" w:cs="Arial"/>
                <w:szCs w:val="20"/>
              </w:rPr>
              <m:t>2</m:t>
            </m:r>
          </m:sub>
        </m:sSub>
      </m:oMath>
      <w:r w:rsidRPr="00FC5701">
        <w:rPr>
          <w:rFonts w:cs="Arial"/>
          <w:szCs w:val="20"/>
          <w:lang w:val="en-GB"/>
        </w:rPr>
        <w:t>matrix</w:t>
      </w:r>
      <w:r>
        <w:rPr>
          <w:rFonts w:cs="Arial"/>
          <w:szCs w:val="20"/>
          <w:lang w:val="en-GB"/>
        </w:rPr>
        <w:t xml:space="preserve"> per transmission layer</w:t>
      </w:r>
      <w:r w:rsidRPr="00FC5701">
        <w:rPr>
          <w:rFonts w:cs="Arial"/>
          <w:szCs w:val="20"/>
          <w:lang w:val="en-GB"/>
        </w:rPr>
        <w:t xml:space="preserve"> is computed </w:t>
      </w:r>
      <w:r>
        <w:rPr>
          <w:rFonts w:cs="Arial"/>
          <w:szCs w:val="20"/>
          <w:lang w:val="en-GB"/>
        </w:rPr>
        <w:t xml:space="preserve">by </w:t>
      </w:r>
      <w:r w:rsidRPr="00FC5701">
        <w:rPr>
          <w:rFonts w:cs="Arial"/>
          <w:szCs w:val="20"/>
          <w:lang w:val="en-GB"/>
        </w:rPr>
        <w:t>pre-processing</w:t>
      </w:r>
      <w:r>
        <w:rPr>
          <w:rFonts w:cs="Arial"/>
          <w:szCs w:val="20"/>
          <w:lang w:val="en-GB"/>
        </w:rPr>
        <w:t xml:space="preserve"> the estimated channel with Rel-16 </w:t>
      </w:r>
      <w:proofErr w:type="spellStart"/>
      <w:r>
        <w:rPr>
          <w:rFonts w:cs="Arial"/>
          <w:szCs w:val="20"/>
          <w:lang w:val="en-GB"/>
        </w:rPr>
        <w:t>eType</w:t>
      </w:r>
      <w:proofErr w:type="spellEnd"/>
      <w:r>
        <w:rPr>
          <w:rFonts w:cs="Arial"/>
          <w:szCs w:val="20"/>
          <w:lang w:val="en-GB"/>
        </w:rPr>
        <w:t xml:space="preserve">-II (with </w:t>
      </w:r>
      <w:proofErr w:type="spellStart"/>
      <w:r>
        <w:rPr>
          <w:rFonts w:cs="Arial"/>
          <w:szCs w:val="20"/>
          <w:lang w:val="en-GB"/>
        </w:rPr>
        <w:t>parComb</w:t>
      </w:r>
      <w:proofErr w:type="spellEnd"/>
      <w:r>
        <w:rPr>
          <w:rFonts w:cs="Arial"/>
          <w:szCs w:val="20"/>
          <w:lang w:val="en-GB"/>
        </w:rPr>
        <w:t xml:space="preserve"> 5 for low overhead models)</w:t>
      </w:r>
      <w:r w:rsidRPr="00FC5701">
        <w:rPr>
          <w:rFonts w:cs="Arial"/>
          <w:szCs w:val="20"/>
          <w:lang w:val="en-GB"/>
        </w:rPr>
        <w:t xml:space="preserve">. </w:t>
      </w:r>
      <w:r>
        <w:rPr>
          <w:rFonts w:cs="Arial"/>
          <w:szCs w:val="20"/>
          <w:lang w:val="en-GB"/>
        </w:rPr>
        <w:t xml:space="preserve">Specifically, </w:t>
      </w:r>
      <m:oMath>
        <m:sSub>
          <m:sSubPr>
            <m:ctrlPr>
              <w:rPr>
                <w:rFonts w:ascii="Cambria Math" w:hAnsi="Cambria Math" w:cs="Arial"/>
                <w:b/>
                <w:bCs/>
                <w:i/>
                <w:iCs/>
                <w:szCs w:val="20"/>
              </w:rPr>
            </m:ctrlPr>
          </m:sSubPr>
          <m:e>
            <m:r>
              <m:rPr>
                <m:sty m:val="b"/>
              </m:rPr>
              <w:rPr>
                <w:rFonts w:ascii="Cambria Math" w:hAnsi="Cambria Math" w:cs="Arial"/>
                <w:szCs w:val="20"/>
              </w:rPr>
              <m:t>W</m:t>
            </m:r>
          </m:e>
          <m:sub>
            <m:r>
              <w:rPr>
                <w:rFonts w:ascii="Cambria Math" w:hAnsi="Cambria Math" w:cs="Arial"/>
                <w:szCs w:val="20"/>
              </w:rPr>
              <m:t>2</m:t>
            </m:r>
          </m:sub>
        </m:sSub>
        <m:r>
          <m:rPr>
            <m:sty m:val="p"/>
          </m:rPr>
          <w:rPr>
            <w:rFonts w:ascii="Cambria Math" w:hAnsi="Cambria Math" w:cs="Arial"/>
            <w:szCs w:val="20"/>
          </w:rPr>
          <m:t>(</m:t>
        </m:r>
        <m:r>
          <w:rPr>
            <w:rFonts w:ascii="Cambria Math" w:hAnsi="Cambria Math" w:cs="Arial"/>
            <w:szCs w:val="20"/>
          </w:rPr>
          <m:t>∈</m:t>
        </m:r>
        <m:sSup>
          <m:sSupPr>
            <m:ctrlPr>
              <w:rPr>
                <w:rFonts w:ascii="Cambria Math" w:hAnsi="Cambria Math" w:cs="Arial"/>
                <w:i/>
                <w:iCs/>
                <w:szCs w:val="20"/>
              </w:rPr>
            </m:ctrlPr>
          </m:sSupPr>
          <m:e>
            <m:r>
              <m:rPr>
                <m:scr m:val="double-struck"/>
              </m:rPr>
              <w:rPr>
                <w:rFonts w:ascii="Cambria Math" w:hAnsi="Cambria Math" w:cs="Arial"/>
                <w:szCs w:val="20"/>
              </w:rPr>
              <m:t>C</m:t>
            </m:r>
          </m:e>
          <m:sup>
            <m:sSub>
              <m:sSubPr>
                <m:ctrlPr>
                  <w:rPr>
                    <w:rFonts w:ascii="Cambria Math" w:hAnsi="Cambria Math" w:cs="Arial"/>
                    <w:szCs w:val="20"/>
                  </w:rPr>
                </m:ctrlPr>
              </m:sSubPr>
              <m:e>
                <m:r>
                  <m:rPr>
                    <m:sty m:val="p"/>
                  </m:rPr>
                  <w:rPr>
                    <w:rFonts w:ascii="Cambria Math" w:hAnsi="Cambria Math" w:cs="Arial"/>
                    <w:szCs w:val="20"/>
                  </w:rPr>
                  <m:t>SD</m:t>
                </m:r>
              </m:e>
              <m:sub>
                <m:r>
                  <m:rPr>
                    <m:sty m:val="p"/>
                  </m:rPr>
                  <w:rPr>
                    <w:rFonts w:ascii="Cambria Math" w:hAnsi="Cambria Math" w:cs="Arial"/>
                    <w:szCs w:val="20"/>
                  </w:rPr>
                  <m:t>Basis</m:t>
                </m:r>
              </m:sub>
            </m:sSub>
            <m:r>
              <w:rPr>
                <w:rFonts w:ascii="Cambria Math" w:hAnsi="Cambria Math" w:cs="Arial"/>
                <w:szCs w:val="20"/>
              </w:rPr>
              <m:t>×</m:t>
            </m:r>
            <m:sSub>
              <m:sSubPr>
                <m:ctrlPr>
                  <w:rPr>
                    <w:rFonts w:ascii="Cambria Math" w:hAnsi="Cambria Math" w:cs="Arial"/>
                    <w:szCs w:val="20"/>
                  </w:rPr>
                </m:ctrlPr>
              </m:sSubPr>
              <m:e>
                <m:r>
                  <m:rPr>
                    <m:sty m:val="p"/>
                  </m:rPr>
                  <w:rPr>
                    <w:rFonts w:ascii="Cambria Math" w:hAnsi="Cambria Math" w:cs="Arial"/>
                    <w:szCs w:val="20"/>
                  </w:rPr>
                  <m:t>FD</m:t>
                </m:r>
              </m:e>
              <m:sub>
                <m:r>
                  <m:rPr>
                    <m:sty m:val="p"/>
                  </m:rPr>
                  <w:rPr>
                    <w:rFonts w:ascii="Cambria Math" w:hAnsi="Cambria Math" w:cs="Arial"/>
                    <w:szCs w:val="20"/>
                  </w:rPr>
                  <m:t>Basis</m:t>
                </m:r>
              </m:sub>
            </m:sSub>
          </m:sup>
        </m:sSup>
        <m:r>
          <m:rPr>
            <m:sty m:val="p"/>
          </m:rPr>
          <w:rPr>
            <w:rFonts w:ascii="Cambria Math" w:hAnsi="Cambria Math" w:cs="Arial"/>
            <w:szCs w:val="20"/>
          </w:rPr>
          <m:t>)</m:t>
        </m:r>
        <m:r>
          <m:rPr>
            <m:sty m:val="p"/>
          </m:rPr>
          <w:rPr>
            <w:rFonts w:ascii="Cambria Math" w:hAnsi="Cambria Math" w:cs="Arial"/>
            <w:szCs w:val="20"/>
            <w:lang w:val="en-GB"/>
          </w:rPr>
          <m:t xml:space="preserve"> </m:t>
        </m:r>
      </m:oMath>
      <w:r>
        <w:rPr>
          <w:rFonts w:cs="Arial"/>
          <w:iCs/>
          <w:szCs w:val="20"/>
        </w:rPr>
        <w:t>represents the complex coefficients to combine the spatial and frequency domain basis vectors (</w:t>
      </w:r>
      <w:r>
        <w:rPr>
          <w:rFonts w:cs="Arial"/>
          <w:szCs w:val="20"/>
          <w:lang w:val="en-GB"/>
        </w:rPr>
        <w:t xml:space="preserve">say denoted by </w:t>
      </w:r>
      <m:oMath>
        <m:sSub>
          <m:sSubPr>
            <m:ctrlPr>
              <w:rPr>
                <w:rFonts w:ascii="Cambria Math" w:hAnsi="Cambria Math" w:cs="Arial"/>
                <w:b/>
                <w:bCs/>
                <w:i/>
                <w:iCs/>
                <w:szCs w:val="20"/>
              </w:rPr>
            </m:ctrlPr>
          </m:sSubPr>
          <m:e>
            <m:r>
              <m:rPr>
                <m:sty m:val="b"/>
              </m:rPr>
              <w:rPr>
                <w:rFonts w:ascii="Cambria Math" w:hAnsi="Cambria Math" w:cs="Arial"/>
                <w:szCs w:val="20"/>
              </w:rPr>
              <m:t>W</m:t>
            </m:r>
          </m:e>
          <m:sub>
            <m:r>
              <w:rPr>
                <w:rFonts w:ascii="Cambria Math" w:hAnsi="Cambria Math" w:cs="Arial"/>
                <w:szCs w:val="20"/>
              </w:rPr>
              <m:t>1</m:t>
            </m:r>
          </m:sub>
        </m:sSub>
      </m:oMath>
      <w:r>
        <w:rPr>
          <w:rFonts w:cs="Arial"/>
          <w:b/>
          <w:bCs/>
          <w:iCs/>
          <w:szCs w:val="20"/>
        </w:rPr>
        <w:t xml:space="preserve"> </w:t>
      </w:r>
      <w:r>
        <w:rPr>
          <w:rFonts w:cs="Arial"/>
          <w:iCs/>
          <w:szCs w:val="20"/>
        </w:rPr>
        <w:t xml:space="preserve">and </w:t>
      </w:r>
      <m:oMath>
        <m:sSub>
          <m:sSubPr>
            <m:ctrlPr>
              <w:rPr>
                <w:rFonts w:ascii="Cambria Math" w:hAnsi="Cambria Math" w:cs="Arial"/>
                <w:b/>
                <w:bCs/>
                <w:i/>
                <w:iCs/>
                <w:szCs w:val="20"/>
              </w:rPr>
            </m:ctrlPr>
          </m:sSubPr>
          <m:e>
            <m:r>
              <m:rPr>
                <m:sty m:val="b"/>
              </m:rPr>
              <w:rPr>
                <w:rFonts w:ascii="Cambria Math" w:hAnsi="Cambria Math" w:cs="Arial"/>
                <w:szCs w:val="20"/>
              </w:rPr>
              <m:t>W</m:t>
            </m:r>
          </m:e>
          <m:sub>
            <m:r>
              <w:rPr>
                <w:rFonts w:ascii="Cambria Math" w:hAnsi="Cambria Math" w:cs="Arial"/>
                <w:szCs w:val="20"/>
              </w:rPr>
              <m:t>F,l</m:t>
            </m:r>
          </m:sub>
        </m:sSub>
      </m:oMath>
      <w:r>
        <w:rPr>
          <w:rFonts w:cs="Arial"/>
          <w:b/>
          <w:bCs/>
          <w:iCs/>
          <w:szCs w:val="20"/>
        </w:rPr>
        <w:t xml:space="preserve">, </w:t>
      </w:r>
      <w:r w:rsidRPr="003B1EAD">
        <w:rPr>
          <w:rFonts w:cs="Arial"/>
          <w:iCs/>
          <w:szCs w:val="20"/>
        </w:rPr>
        <w:t>respectively</w:t>
      </w:r>
      <w:r>
        <w:rPr>
          <w:rFonts w:cs="Arial"/>
          <w:iCs/>
          <w:szCs w:val="20"/>
        </w:rPr>
        <w:t>) computed during pre-processing per transmission layer.</w:t>
      </w:r>
      <w:r>
        <w:rPr>
          <w:rFonts w:cs="Arial"/>
          <w:szCs w:val="20"/>
          <w:lang w:val="en-GB"/>
        </w:rPr>
        <w:t xml:space="preserve"> This gives input to t</w:t>
      </w:r>
      <w:r w:rsidRPr="00FC5701">
        <w:rPr>
          <w:rFonts w:cs="Arial"/>
          <w:szCs w:val="20"/>
          <w:lang w:val="en-GB"/>
        </w:rPr>
        <w:t>he encoder</w:t>
      </w:r>
      <w:r>
        <w:rPr>
          <w:rFonts w:cs="Arial"/>
          <w:szCs w:val="20"/>
          <w:lang w:val="en-GB"/>
        </w:rPr>
        <w:t>, which</w:t>
      </w:r>
      <w:r w:rsidRPr="00FC5701">
        <w:rPr>
          <w:rFonts w:cs="Arial"/>
          <w:szCs w:val="20"/>
          <w:lang w:val="en-GB"/>
        </w:rPr>
        <w:t xml:space="preserve"> compresses and quantiz</w:t>
      </w:r>
      <w:r>
        <w:rPr>
          <w:rFonts w:cs="Arial"/>
          <w:szCs w:val="20"/>
          <w:lang w:val="en-GB"/>
        </w:rPr>
        <w:t>es</w:t>
      </w:r>
      <w:r w:rsidRPr="00FC5701">
        <w:rPr>
          <w:rFonts w:cs="Arial"/>
          <w:szCs w:val="20"/>
          <w:lang w:val="en-GB"/>
        </w:rPr>
        <w:t xml:space="preserve"> the </w:t>
      </w:r>
      <m:oMath>
        <m:sSub>
          <m:sSubPr>
            <m:ctrlPr>
              <w:rPr>
                <w:rFonts w:ascii="Cambria Math" w:hAnsi="Cambria Math" w:cs="Arial"/>
                <w:b/>
                <w:bCs/>
                <w:i/>
                <w:iCs/>
                <w:szCs w:val="20"/>
              </w:rPr>
            </m:ctrlPr>
          </m:sSubPr>
          <m:e>
            <m:r>
              <m:rPr>
                <m:sty m:val="b"/>
              </m:rPr>
              <w:rPr>
                <w:rFonts w:ascii="Cambria Math" w:hAnsi="Cambria Math" w:cs="Arial"/>
                <w:szCs w:val="20"/>
              </w:rPr>
              <m:t>W</m:t>
            </m:r>
          </m:e>
          <m:sub>
            <m:r>
              <w:rPr>
                <w:rFonts w:ascii="Cambria Math" w:hAnsi="Cambria Math" w:cs="Arial"/>
                <w:szCs w:val="20"/>
              </w:rPr>
              <m:t>2</m:t>
            </m:r>
          </m:sub>
        </m:sSub>
      </m:oMath>
      <w:r w:rsidRPr="00FC5701">
        <w:rPr>
          <w:rFonts w:cs="Arial"/>
          <w:b/>
          <w:szCs w:val="20"/>
        </w:rPr>
        <w:t xml:space="preserve"> </w:t>
      </w:r>
      <w:r w:rsidRPr="00FC5701">
        <w:rPr>
          <w:rFonts w:cs="Arial"/>
          <w:iCs/>
          <w:szCs w:val="20"/>
        </w:rPr>
        <w:t>matrix</w:t>
      </w:r>
      <w:r>
        <w:rPr>
          <w:rFonts w:cs="Arial"/>
          <w:iCs/>
          <w:szCs w:val="20"/>
        </w:rPr>
        <w:t xml:space="preserve"> </w:t>
      </w:r>
      <w:r>
        <w:rPr>
          <w:rFonts w:cs="Arial"/>
          <w:szCs w:val="20"/>
          <w:lang w:val="en-GB"/>
        </w:rPr>
        <w:t xml:space="preserve">per transmission layer. This compressed and quantized output of the encoder forms the input to the decoder, which </w:t>
      </w:r>
      <w:r w:rsidRPr="00FC5701">
        <w:rPr>
          <w:rFonts w:cs="Arial"/>
          <w:szCs w:val="20"/>
          <w:lang w:val="en-GB"/>
        </w:rPr>
        <w:t xml:space="preserve">tries to reconstruct </w:t>
      </w:r>
      <m:oMath>
        <m:sSub>
          <m:sSubPr>
            <m:ctrlPr>
              <w:rPr>
                <w:rFonts w:ascii="Cambria Math" w:hAnsi="Cambria Math" w:cs="Arial"/>
                <w:b/>
                <w:bCs/>
                <w:i/>
                <w:iCs/>
                <w:szCs w:val="20"/>
              </w:rPr>
            </m:ctrlPr>
          </m:sSubPr>
          <m:e>
            <m:r>
              <m:rPr>
                <m:sty m:val="b"/>
              </m:rPr>
              <w:rPr>
                <w:rFonts w:ascii="Cambria Math" w:hAnsi="Cambria Math" w:cs="Arial"/>
                <w:szCs w:val="20"/>
              </w:rPr>
              <m:t>W</m:t>
            </m:r>
          </m:e>
          <m:sub>
            <m:r>
              <w:rPr>
                <w:rFonts w:ascii="Cambria Math" w:hAnsi="Cambria Math" w:cs="Arial"/>
                <w:szCs w:val="20"/>
              </w:rPr>
              <m:t>2</m:t>
            </m:r>
          </m:sub>
        </m:sSub>
      </m:oMath>
      <w:r>
        <w:rPr>
          <w:rFonts w:cs="Arial"/>
          <w:b/>
          <w:bCs/>
          <w:iCs/>
          <w:szCs w:val="20"/>
        </w:rPr>
        <w:t xml:space="preserve"> </w:t>
      </w:r>
      <w:r>
        <w:rPr>
          <w:rFonts w:cs="Arial"/>
          <w:szCs w:val="20"/>
          <w:lang w:val="en-GB"/>
        </w:rPr>
        <w:t>per transmission layer</w:t>
      </w:r>
      <w:r w:rsidRPr="00FC5701">
        <w:rPr>
          <w:rFonts w:cs="Arial"/>
          <w:szCs w:val="20"/>
          <w:lang w:val="en-GB"/>
        </w:rPr>
        <w:t xml:space="preserve">. </w:t>
      </w:r>
      <w:r>
        <w:rPr>
          <w:rFonts w:cs="Arial"/>
          <w:szCs w:val="20"/>
          <w:lang w:val="en-GB"/>
        </w:rPr>
        <w:t xml:space="preserve">The output of decoder is post-processed to get the implicit CSI at the network (similar to legacy eType-II processing). The entire processing chain is shown below, where AE is the </w:t>
      </w:r>
      <w:proofErr w:type="spellStart"/>
      <w:r>
        <w:rPr>
          <w:rFonts w:cs="Arial"/>
          <w:szCs w:val="20"/>
          <w:lang w:val="en-GB"/>
        </w:rPr>
        <w:t>encoder+decoder</w:t>
      </w:r>
      <w:proofErr w:type="spellEnd"/>
      <w:r>
        <w:rPr>
          <w:rFonts w:cs="Arial"/>
          <w:szCs w:val="20"/>
          <w:lang w:val="en-GB"/>
        </w:rPr>
        <w:t xml:space="preserve"> AI model, and </w:t>
      </w:r>
      <m:oMath>
        <m:r>
          <w:rPr>
            <w:rFonts w:ascii="Cambria Math" w:hAnsi="Cambria Math" w:cs="Arial"/>
            <w:szCs w:val="20"/>
            <w:lang w:val="en-GB"/>
          </w:rPr>
          <m:t>r</m:t>
        </m:r>
      </m:oMath>
      <w:r>
        <w:rPr>
          <w:rFonts w:cs="Arial"/>
          <w:szCs w:val="20"/>
          <w:lang w:val="en-GB"/>
        </w:rPr>
        <w:t xml:space="preserve"> is the number of transmission layer (scheduled rank).</w:t>
      </w:r>
    </w:p>
    <w:p w14:paraId="4A6D0B4A" w14:textId="77777777" w:rsidR="007858EA" w:rsidRPr="00FC5701" w:rsidRDefault="007858EA" w:rsidP="007858EA">
      <w:pPr>
        <w:jc w:val="center"/>
        <w:rPr>
          <w:rFonts w:cs="Arial"/>
          <w:szCs w:val="20"/>
          <w:lang w:val="en-GB"/>
        </w:rPr>
      </w:pPr>
      <w:r w:rsidRPr="00EB16EA">
        <w:rPr>
          <w:rFonts w:cs="Arial"/>
          <w:noProof/>
          <w:szCs w:val="20"/>
          <w:lang w:val="en-GB"/>
        </w:rPr>
        <w:drawing>
          <wp:inline distT="0" distB="0" distL="0" distR="0" wp14:anchorId="27E1E1E5" wp14:editId="1FA3E616">
            <wp:extent cx="5075434" cy="1724888"/>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06908" cy="1735584"/>
                    </a:xfrm>
                    <a:prstGeom prst="rect">
                      <a:avLst/>
                    </a:prstGeom>
                  </pic:spPr>
                </pic:pic>
              </a:graphicData>
            </a:graphic>
          </wp:inline>
        </w:drawing>
      </w:r>
    </w:p>
    <w:p w14:paraId="5457036D" w14:textId="77777777" w:rsidR="007858EA" w:rsidRPr="00F40447" w:rsidRDefault="007858EA" w:rsidP="007858EA">
      <w:pPr>
        <w:rPr>
          <w:rFonts w:cs="Arial"/>
          <w:szCs w:val="20"/>
          <w:lang w:val="en-GB"/>
        </w:rPr>
      </w:pPr>
      <w:r w:rsidRPr="00FC5701">
        <w:rPr>
          <w:rFonts w:cs="Arial"/>
          <w:szCs w:val="20"/>
          <w:lang w:val="en-GB"/>
        </w:rPr>
        <w:t xml:space="preserve">Note: The </w:t>
      </w:r>
      <m:oMath>
        <m:sSub>
          <m:sSubPr>
            <m:ctrlPr>
              <w:rPr>
                <w:rFonts w:ascii="Cambria Math" w:hAnsi="Cambria Math" w:cs="Arial"/>
                <w:b/>
                <w:bCs/>
                <w:i/>
                <w:iCs/>
                <w:szCs w:val="20"/>
              </w:rPr>
            </m:ctrlPr>
          </m:sSubPr>
          <m:e>
            <m:r>
              <m:rPr>
                <m:sty m:val="b"/>
              </m:rPr>
              <w:rPr>
                <w:rFonts w:ascii="Cambria Math" w:hAnsi="Cambria Math" w:cs="Arial"/>
                <w:szCs w:val="20"/>
              </w:rPr>
              <m:t>W</m:t>
            </m:r>
          </m:e>
          <m:sub>
            <m:r>
              <w:rPr>
                <w:rFonts w:ascii="Cambria Math" w:hAnsi="Cambria Math" w:cs="Arial"/>
                <w:szCs w:val="20"/>
              </w:rPr>
              <m:t>2</m:t>
            </m:r>
          </m:sub>
        </m:sSub>
      </m:oMath>
      <w:r w:rsidRPr="00FC5701">
        <w:rPr>
          <w:rFonts w:cs="Arial"/>
          <w:b/>
          <w:bCs/>
          <w:iCs/>
          <w:szCs w:val="20"/>
        </w:rPr>
        <w:t xml:space="preserve"> </w:t>
      </w:r>
      <w:r w:rsidRPr="00FC5701">
        <w:rPr>
          <w:rFonts w:cs="Arial"/>
          <w:iCs/>
          <w:szCs w:val="20"/>
        </w:rPr>
        <w:t>pre</w:t>
      </w:r>
      <w:r w:rsidRPr="00FC5701">
        <w:rPr>
          <w:rFonts w:cs="Arial"/>
          <w:szCs w:val="20"/>
          <w:lang w:val="en-GB"/>
        </w:rPr>
        <w:t>-processing requires additional side information to be conveyed as UCI from the UE to gNB (e.g., the selected SD and FD basis vectors). This overhead, however, is relatively small</w:t>
      </w:r>
      <w:r>
        <w:rPr>
          <w:rFonts w:cs="Arial"/>
          <w:szCs w:val="20"/>
          <w:lang w:val="en-GB"/>
        </w:rPr>
        <w:t xml:space="preserve"> (around 23 bits with </w:t>
      </w:r>
      <w:proofErr w:type="spellStart"/>
      <w:r>
        <w:rPr>
          <w:rFonts w:cs="Arial"/>
          <w:szCs w:val="20"/>
          <w:lang w:val="en-GB"/>
        </w:rPr>
        <w:t>parComb</w:t>
      </w:r>
      <w:proofErr w:type="spellEnd"/>
      <w:r>
        <w:rPr>
          <w:rFonts w:cs="Arial"/>
          <w:szCs w:val="20"/>
          <w:lang w:val="en-GB"/>
        </w:rPr>
        <w:t xml:space="preserve"> 5 used for eType-II pre-processing). The pre-preprocessing of the channel with 32 </w:t>
      </w:r>
      <w:proofErr w:type="spellStart"/>
      <w:r>
        <w:rPr>
          <w:rFonts w:cs="Arial"/>
          <w:szCs w:val="20"/>
          <w:lang w:val="en-GB"/>
        </w:rPr>
        <w:t>txports</w:t>
      </w:r>
      <w:proofErr w:type="spellEnd"/>
      <w:r>
        <w:rPr>
          <w:rFonts w:cs="Arial"/>
          <w:szCs w:val="20"/>
          <w:lang w:val="en-GB"/>
        </w:rPr>
        <w:t xml:space="preserve">, 4 </w:t>
      </w:r>
      <w:proofErr w:type="spellStart"/>
      <w:r>
        <w:rPr>
          <w:rFonts w:cs="Arial"/>
          <w:szCs w:val="20"/>
          <w:lang w:val="en-GB"/>
        </w:rPr>
        <w:t>rxports</w:t>
      </w:r>
      <w:proofErr w:type="spellEnd"/>
      <w:r>
        <w:rPr>
          <w:rFonts w:cs="Arial"/>
          <w:szCs w:val="20"/>
          <w:lang w:val="en-GB"/>
        </w:rPr>
        <w:t xml:space="preserve"> and 52 </w:t>
      </w:r>
      <w:proofErr w:type="spellStart"/>
      <w:r>
        <w:rPr>
          <w:rFonts w:cs="Arial"/>
          <w:szCs w:val="20"/>
          <w:lang w:val="en-GB"/>
        </w:rPr>
        <w:t>funits</w:t>
      </w:r>
      <w:proofErr w:type="spellEnd"/>
      <w:r>
        <w:rPr>
          <w:rFonts w:cs="Arial"/>
          <w:szCs w:val="20"/>
          <w:lang w:val="en-GB"/>
        </w:rPr>
        <w:t xml:space="preserve"> is shown below for </w:t>
      </w:r>
      <w:proofErr w:type="spellStart"/>
      <w:r>
        <w:rPr>
          <w:rFonts w:cs="Arial"/>
          <w:szCs w:val="20"/>
          <w:lang w:val="en-GB"/>
        </w:rPr>
        <w:t>parComb</w:t>
      </w:r>
      <w:proofErr w:type="spellEnd"/>
      <w:r>
        <w:rPr>
          <w:rFonts w:cs="Arial"/>
          <w:szCs w:val="20"/>
          <w:lang w:val="en-GB"/>
        </w:rPr>
        <w:t xml:space="preserve"> 5 used for eType-II pre-processing. This results in </w:t>
      </w:r>
      <m:oMath>
        <m:sSub>
          <m:sSubPr>
            <m:ctrlPr>
              <w:rPr>
                <w:rFonts w:ascii="Cambria Math" w:hAnsi="Cambria Math" w:cs="Arial"/>
                <w:b/>
                <w:bCs/>
                <w:i/>
                <w:iCs/>
                <w:szCs w:val="20"/>
              </w:rPr>
            </m:ctrlPr>
          </m:sSubPr>
          <m:e>
            <m:r>
              <m:rPr>
                <m:sty m:val="b"/>
              </m:rPr>
              <w:rPr>
                <w:rFonts w:ascii="Cambria Math" w:hAnsi="Cambria Math" w:cs="Arial"/>
                <w:szCs w:val="20"/>
              </w:rPr>
              <m:t>W</m:t>
            </m:r>
          </m:e>
          <m:sub>
            <m:r>
              <w:rPr>
                <w:rFonts w:ascii="Cambria Math" w:hAnsi="Cambria Math" w:cs="Arial"/>
                <w:szCs w:val="20"/>
              </w:rPr>
              <m:t>2</m:t>
            </m:r>
          </m:sub>
        </m:sSub>
      </m:oMath>
      <w:r>
        <w:rPr>
          <w:rFonts w:cs="Arial"/>
          <w:b/>
          <w:bCs/>
          <w:iCs/>
          <w:szCs w:val="20"/>
        </w:rPr>
        <w:t xml:space="preserve"> </w:t>
      </w:r>
      <w:r>
        <w:rPr>
          <w:rFonts w:cs="Arial"/>
          <w:iCs/>
          <w:szCs w:val="20"/>
        </w:rPr>
        <w:t xml:space="preserve">of size </w:t>
      </w:r>
      <m:oMath>
        <m:r>
          <w:rPr>
            <w:rFonts w:ascii="Cambria Math" w:hAnsi="Cambria Math" w:cs="Arial"/>
            <w:szCs w:val="20"/>
          </w:rPr>
          <m:t>8 × 4</m:t>
        </m:r>
      </m:oMath>
      <w:r>
        <w:rPr>
          <w:rFonts w:cs="Arial"/>
          <w:iCs/>
          <w:szCs w:val="20"/>
        </w:rPr>
        <w:t xml:space="preserve"> per transmission layer. </w:t>
      </w:r>
    </w:p>
    <w:p w14:paraId="292B5BDE" w14:textId="77777777" w:rsidR="007858EA" w:rsidRPr="008A4810" w:rsidRDefault="007858EA" w:rsidP="007858EA">
      <w:pPr>
        <w:jc w:val="center"/>
        <w:rPr>
          <w:lang w:val="en-GB"/>
        </w:rPr>
      </w:pPr>
      <w:r w:rsidRPr="007523D0">
        <w:rPr>
          <w:noProof/>
          <w:lang w:val="en-GB"/>
        </w:rPr>
        <w:drawing>
          <wp:inline distT="0" distB="0" distL="0" distR="0" wp14:anchorId="6DBE8FF0" wp14:editId="42A4E1FF">
            <wp:extent cx="3883631" cy="1686641"/>
            <wp:effectExtent l="0" t="0" r="317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94167" cy="1691217"/>
                    </a:xfrm>
                    <a:prstGeom prst="rect">
                      <a:avLst/>
                    </a:prstGeom>
                  </pic:spPr>
                </pic:pic>
              </a:graphicData>
            </a:graphic>
          </wp:inline>
        </w:drawing>
      </w:r>
    </w:p>
    <w:p w14:paraId="7F70235E" w14:textId="6E491985" w:rsidR="007858EA" w:rsidRDefault="00AB7C8A" w:rsidP="009B2DA2">
      <w:pPr>
        <w:pStyle w:val="Heading3"/>
      </w:pPr>
      <w:r>
        <w:t xml:space="preserve">A1.2 </w:t>
      </w:r>
      <w:r w:rsidR="009D5C1D">
        <w:t xml:space="preserve">Possible </w:t>
      </w:r>
      <w:r w:rsidR="002F40BF">
        <w:t>ML</w:t>
      </w:r>
      <w:r w:rsidR="007858EA">
        <w:t xml:space="preserve"> Model</w:t>
      </w:r>
    </w:p>
    <w:p w14:paraId="0C09D78B" w14:textId="411A76DE" w:rsidR="007858EA" w:rsidRPr="00FC5701" w:rsidRDefault="007858EA" w:rsidP="007858EA">
      <w:pPr>
        <w:jc w:val="both"/>
        <w:rPr>
          <w:rFonts w:cs="Arial"/>
          <w:szCs w:val="20"/>
        </w:rPr>
      </w:pPr>
      <w:r w:rsidRPr="00FC5701">
        <w:rPr>
          <w:rFonts w:cs="Arial"/>
          <w:szCs w:val="20"/>
        </w:rPr>
        <w:t xml:space="preserve">The </w:t>
      </w:r>
      <w:r w:rsidRPr="00FC5701">
        <w:rPr>
          <w:rFonts w:cs="Arial"/>
          <w:szCs w:val="20"/>
          <w:lang w:val="en-GB"/>
        </w:rPr>
        <w:t xml:space="preserve">architecture of the AE is depicted in </w:t>
      </w:r>
      <w:r>
        <w:rPr>
          <w:rFonts w:cs="Arial"/>
          <w:szCs w:val="20"/>
          <w:lang w:val="en-GB"/>
        </w:rPr>
        <w:t>figures below</w:t>
      </w:r>
      <w:r w:rsidRPr="00FC5701">
        <w:rPr>
          <w:rFonts w:cs="Arial"/>
          <w:szCs w:val="20"/>
          <w:lang w:val="en-GB"/>
        </w:rPr>
        <w:t xml:space="preserve">. It is </w:t>
      </w:r>
      <w:r w:rsidR="002F40BF">
        <w:rPr>
          <w:rFonts w:cs="Arial"/>
          <w:szCs w:val="20"/>
          <w:lang w:val="en-GB"/>
        </w:rPr>
        <w:t>a</w:t>
      </w:r>
      <w:r w:rsidRPr="00FC5701">
        <w:rPr>
          <w:rFonts w:cs="Arial"/>
          <w:szCs w:val="20"/>
          <w:lang w:val="en-GB"/>
        </w:rPr>
        <w:t xml:space="preserve"> convolutional AE with dense layers and residual connections. More specifically</w:t>
      </w:r>
      <w:r w:rsidRPr="00FC5701">
        <w:rPr>
          <w:rFonts w:cs="Arial"/>
          <w:szCs w:val="20"/>
        </w:rPr>
        <w:t xml:space="preserve">, </w:t>
      </w:r>
    </w:p>
    <w:p w14:paraId="709EB5DA" w14:textId="77777777" w:rsidR="007858EA" w:rsidRPr="00883040" w:rsidRDefault="007858EA" w:rsidP="007858EA">
      <w:pPr>
        <w:pStyle w:val="ListParagraph"/>
        <w:numPr>
          <w:ilvl w:val="0"/>
          <w:numId w:val="29"/>
        </w:numPr>
        <w:jc w:val="both"/>
        <w:rPr>
          <w:rFonts w:cs="Arial"/>
          <w:szCs w:val="20"/>
          <w:lang w:val="en-US" w:eastAsia="ja-JP"/>
        </w:rPr>
      </w:pPr>
      <w:r w:rsidRPr="00FC5701">
        <w:rPr>
          <w:rFonts w:cs="Arial"/>
          <w:szCs w:val="20"/>
          <w:lang w:val="en-US" w:eastAsia="ja-JP"/>
        </w:rPr>
        <w:t>B</w:t>
      </w:r>
      <w:r w:rsidRPr="00FC5701">
        <w:rPr>
          <w:rFonts w:cs="Arial"/>
          <w:szCs w:val="20"/>
          <w:lang w:val="en-GB" w:eastAsia="ja-JP"/>
        </w:rPr>
        <w:t>lack rectangle with solid lines: 2D convolution with valid padding.</w:t>
      </w:r>
    </w:p>
    <w:p w14:paraId="13B35B8B" w14:textId="47CB2BC4" w:rsidR="007858EA" w:rsidRPr="00FC5701" w:rsidRDefault="007858EA" w:rsidP="007858EA">
      <w:pPr>
        <w:pStyle w:val="ListParagraph"/>
        <w:numPr>
          <w:ilvl w:val="1"/>
          <w:numId w:val="29"/>
        </w:numPr>
        <w:jc w:val="both"/>
        <w:rPr>
          <w:rFonts w:cs="Arial"/>
          <w:szCs w:val="20"/>
          <w:lang w:val="en-US" w:eastAsia="ja-JP"/>
        </w:rPr>
      </w:pPr>
      <w:r>
        <w:rPr>
          <w:rFonts w:cs="Arial"/>
          <w:szCs w:val="20"/>
          <w:lang w:val="en-GB" w:eastAsia="ja-JP"/>
        </w:rPr>
        <w:lastRenderedPageBreak/>
        <w:t>Description of ((</w:t>
      </w:r>
      <w:proofErr w:type="spellStart"/>
      <w:proofErr w:type="gramStart"/>
      <w:r>
        <w:rPr>
          <w:rFonts w:cs="Arial"/>
          <w:szCs w:val="20"/>
          <w:lang w:val="en-GB" w:eastAsia="ja-JP"/>
        </w:rPr>
        <w:t>x,y</w:t>
      </w:r>
      <w:proofErr w:type="spellEnd"/>
      <w:proofErr w:type="gramEnd"/>
      <w:r>
        <w:rPr>
          <w:rFonts w:cs="Arial"/>
          <w:szCs w:val="20"/>
          <w:lang w:val="en-GB" w:eastAsia="ja-JP"/>
        </w:rPr>
        <w:t>), z): (</w:t>
      </w:r>
      <w:proofErr w:type="spellStart"/>
      <w:r>
        <w:rPr>
          <w:rFonts w:cs="Arial"/>
          <w:szCs w:val="20"/>
          <w:lang w:val="en-GB" w:eastAsia="ja-JP"/>
        </w:rPr>
        <w:t>x,y</w:t>
      </w:r>
      <w:proofErr w:type="spellEnd"/>
      <w:r>
        <w:rPr>
          <w:rFonts w:cs="Arial"/>
          <w:szCs w:val="20"/>
          <w:lang w:val="en-GB" w:eastAsia="ja-JP"/>
        </w:rPr>
        <w:t>) is the filter size and z is the</w:t>
      </w:r>
      <w:r w:rsidR="00A47EFC">
        <w:rPr>
          <w:rFonts w:cs="Arial"/>
          <w:szCs w:val="20"/>
          <w:lang w:val="en-GB" w:eastAsia="ja-JP"/>
        </w:rPr>
        <w:t xml:space="preserve"> output</w:t>
      </w:r>
      <w:r>
        <w:rPr>
          <w:rFonts w:cs="Arial"/>
          <w:szCs w:val="20"/>
          <w:lang w:val="en-GB" w:eastAsia="ja-JP"/>
        </w:rPr>
        <w:t xml:space="preserve"> channel size of the 2D convolutional layer.</w:t>
      </w:r>
    </w:p>
    <w:p w14:paraId="62CB93F9" w14:textId="77777777" w:rsidR="007858EA" w:rsidRPr="009854FE" w:rsidRDefault="007858EA" w:rsidP="007858EA">
      <w:pPr>
        <w:pStyle w:val="ListParagraph"/>
        <w:numPr>
          <w:ilvl w:val="0"/>
          <w:numId w:val="29"/>
        </w:numPr>
        <w:jc w:val="both"/>
        <w:rPr>
          <w:rFonts w:cs="Arial"/>
          <w:szCs w:val="20"/>
          <w:lang w:val="en-US" w:eastAsia="ja-JP"/>
        </w:rPr>
      </w:pPr>
      <w:r w:rsidRPr="00FC5701">
        <w:rPr>
          <w:rFonts w:cs="Arial"/>
          <w:szCs w:val="20"/>
          <w:lang w:val="en-US" w:eastAsia="ja-JP"/>
        </w:rPr>
        <w:t xml:space="preserve">Black rectangle </w:t>
      </w:r>
      <w:r w:rsidRPr="00FC5701">
        <w:rPr>
          <w:rFonts w:cs="Arial"/>
          <w:szCs w:val="20"/>
          <w:lang w:val="en-GB" w:eastAsia="ja-JP"/>
        </w:rPr>
        <w:t xml:space="preserve">with dashed lines: 2D convolution with same padding </w:t>
      </w:r>
    </w:p>
    <w:p w14:paraId="36F8A54E" w14:textId="0CA1BC57" w:rsidR="007858EA" w:rsidRPr="00FC5701" w:rsidRDefault="007858EA" w:rsidP="007858EA">
      <w:pPr>
        <w:pStyle w:val="ListParagraph"/>
        <w:numPr>
          <w:ilvl w:val="1"/>
          <w:numId w:val="29"/>
        </w:numPr>
        <w:jc w:val="both"/>
        <w:rPr>
          <w:rFonts w:cs="Arial"/>
          <w:szCs w:val="20"/>
          <w:lang w:val="en-US" w:eastAsia="ja-JP"/>
        </w:rPr>
      </w:pPr>
      <w:r>
        <w:rPr>
          <w:rFonts w:cs="Arial"/>
          <w:szCs w:val="20"/>
          <w:lang w:val="en-GB" w:eastAsia="ja-JP"/>
        </w:rPr>
        <w:t>Description of ((</w:t>
      </w:r>
      <w:proofErr w:type="spellStart"/>
      <w:proofErr w:type="gramStart"/>
      <w:r>
        <w:rPr>
          <w:rFonts w:cs="Arial"/>
          <w:szCs w:val="20"/>
          <w:lang w:val="en-GB" w:eastAsia="ja-JP"/>
        </w:rPr>
        <w:t>x,y</w:t>
      </w:r>
      <w:proofErr w:type="spellEnd"/>
      <w:proofErr w:type="gramEnd"/>
      <w:r>
        <w:rPr>
          <w:rFonts w:cs="Arial"/>
          <w:szCs w:val="20"/>
          <w:lang w:val="en-GB" w:eastAsia="ja-JP"/>
        </w:rPr>
        <w:t>), z): (</w:t>
      </w:r>
      <w:proofErr w:type="spellStart"/>
      <w:r>
        <w:rPr>
          <w:rFonts w:cs="Arial"/>
          <w:szCs w:val="20"/>
          <w:lang w:val="en-GB" w:eastAsia="ja-JP"/>
        </w:rPr>
        <w:t>x,y</w:t>
      </w:r>
      <w:proofErr w:type="spellEnd"/>
      <w:r>
        <w:rPr>
          <w:rFonts w:cs="Arial"/>
          <w:szCs w:val="20"/>
          <w:lang w:val="en-GB" w:eastAsia="ja-JP"/>
        </w:rPr>
        <w:t xml:space="preserve">) is the filter size and z is the </w:t>
      </w:r>
      <w:r w:rsidR="003F48B0">
        <w:rPr>
          <w:rFonts w:cs="Arial"/>
          <w:szCs w:val="20"/>
          <w:lang w:val="en-GB" w:eastAsia="ja-JP"/>
        </w:rPr>
        <w:t xml:space="preserve">output </w:t>
      </w:r>
      <w:r>
        <w:rPr>
          <w:rFonts w:cs="Arial"/>
          <w:szCs w:val="20"/>
          <w:lang w:val="en-GB" w:eastAsia="ja-JP"/>
        </w:rPr>
        <w:t>channel size of the 2D convolutional layer.</w:t>
      </w:r>
    </w:p>
    <w:p w14:paraId="7BEA5FBF" w14:textId="77777777" w:rsidR="007858EA" w:rsidRPr="009854FE" w:rsidRDefault="007858EA" w:rsidP="007858EA">
      <w:pPr>
        <w:pStyle w:val="ListParagraph"/>
        <w:numPr>
          <w:ilvl w:val="0"/>
          <w:numId w:val="29"/>
        </w:numPr>
        <w:jc w:val="both"/>
        <w:rPr>
          <w:rFonts w:cs="Arial"/>
          <w:szCs w:val="20"/>
          <w:lang w:val="en-US" w:eastAsia="ja-JP"/>
        </w:rPr>
      </w:pPr>
      <w:r w:rsidRPr="00FC5701">
        <w:rPr>
          <w:rFonts w:cs="Arial"/>
          <w:szCs w:val="20"/>
          <w:lang w:val="en-GB" w:eastAsia="ja-JP"/>
        </w:rPr>
        <w:t>Blue rectangle:  Dense (fully connected) layer.</w:t>
      </w:r>
    </w:p>
    <w:p w14:paraId="69682E5A" w14:textId="69F1CDC6" w:rsidR="007858EA" w:rsidRPr="00FC5701" w:rsidRDefault="007858EA" w:rsidP="007858EA">
      <w:pPr>
        <w:pStyle w:val="ListParagraph"/>
        <w:numPr>
          <w:ilvl w:val="1"/>
          <w:numId w:val="29"/>
        </w:numPr>
        <w:jc w:val="both"/>
        <w:rPr>
          <w:rFonts w:cs="Arial"/>
          <w:szCs w:val="20"/>
          <w:lang w:val="en-US" w:eastAsia="ja-JP"/>
        </w:rPr>
      </w:pPr>
      <w:r>
        <w:rPr>
          <w:rFonts w:cs="Arial"/>
          <w:szCs w:val="20"/>
          <w:lang w:val="en-GB" w:eastAsia="ja-JP"/>
        </w:rPr>
        <w:t xml:space="preserve">Description of (x,1):  x is the </w:t>
      </w:r>
      <w:r w:rsidR="003F48B0">
        <w:rPr>
          <w:rFonts w:cs="Arial"/>
          <w:szCs w:val="20"/>
          <w:lang w:val="en-GB" w:eastAsia="ja-JP"/>
        </w:rPr>
        <w:t xml:space="preserve">output </w:t>
      </w:r>
      <w:r>
        <w:rPr>
          <w:rFonts w:cs="Arial"/>
          <w:szCs w:val="20"/>
          <w:lang w:val="en-GB" w:eastAsia="ja-JP"/>
        </w:rPr>
        <w:t>size of the linear layer.</w:t>
      </w:r>
    </w:p>
    <w:p w14:paraId="5CC71839" w14:textId="77777777" w:rsidR="007858EA" w:rsidRPr="008A4810" w:rsidRDefault="007858EA" w:rsidP="007858EA">
      <w:pPr>
        <w:pStyle w:val="ListParagraph"/>
        <w:numPr>
          <w:ilvl w:val="0"/>
          <w:numId w:val="29"/>
        </w:numPr>
        <w:jc w:val="both"/>
        <w:rPr>
          <w:rFonts w:cs="Arial"/>
          <w:szCs w:val="20"/>
          <w:lang w:val="en-US" w:eastAsia="ja-JP"/>
        </w:rPr>
      </w:pPr>
      <w:r w:rsidRPr="00FC5701">
        <w:rPr>
          <w:rFonts w:cs="Arial"/>
          <w:szCs w:val="20"/>
          <w:lang w:val="en-GB" w:eastAsia="ja-JP"/>
        </w:rPr>
        <w:t xml:space="preserve">Orange oval: Residual (skip) connection. </w:t>
      </w:r>
    </w:p>
    <w:p w14:paraId="5CF92144" w14:textId="77777777" w:rsidR="007858EA" w:rsidRDefault="007858EA" w:rsidP="007858EA">
      <w:pPr>
        <w:jc w:val="both"/>
        <w:rPr>
          <w:rFonts w:cs="Arial"/>
          <w:szCs w:val="20"/>
          <w:lang w:val="en-GB"/>
        </w:rPr>
      </w:pPr>
    </w:p>
    <w:p w14:paraId="5C7E1062" w14:textId="77777777" w:rsidR="007858EA" w:rsidRPr="00FC5701" w:rsidRDefault="007858EA" w:rsidP="007858EA">
      <w:pPr>
        <w:jc w:val="both"/>
        <w:rPr>
          <w:rFonts w:cs="Arial"/>
          <w:szCs w:val="20"/>
          <w:lang w:val="en-GB"/>
        </w:rPr>
      </w:pPr>
      <w:r w:rsidRPr="00507AE9">
        <w:rPr>
          <w:rFonts w:cs="Arial"/>
          <w:szCs w:val="20"/>
        </w:rPr>
        <w:t xml:space="preserve">The model is trained with NMSE loss function, where the loss value is the NMSE between the unquantized </w:t>
      </w:r>
      <m:oMath>
        <m:sSub>
          <m:sSubPr>
            <m:ctrlPr>
              <w:rPr>
                <w:rFonts w:ascii="Cambria Math" w:hAnsi="Cambria Math" w:cs="Arial"/>
                <w:b/>
                <w:bCs/>
                <w:i/>
                <w:iCs/>
                <w:szCs w:val="20"/>
              </w:rPr>
            </m:ctrlPr>
          </m:sSubPr>
          <m:e>
            <m:r>
              <m:rPr>
                <m:sty m:val="b"/>
              </m:rPr>
              <w:rPr>
                <w:rFonts w:ascii="Cambria Math" w:hAnsi="Cambria Math" w:cs="Arial"/>
                <w:szCs w:val="20"/>
              </w:rPr>
              <m:t>W</m:t>
            </m:r>
          </m:e>
          <m:sub>
            <m:r>
              <w:rPr>
                <w:rFonts w:ascii="Cambria Math" w:hAnsi="Cambria Math" w:cs="Arial"/>
                <w:szCs w:val="20"/>
              </w:rPr>
              <m:t>2</m:t>
            </m:r>
          </m:sub>
        </m:sSub>
        <m:r>
          <m:rPr>
            <m:sty m:val="bi"/>
          </m:rPr>
          <w:rPr>
            <w:rFonts w:ascii="Cambria Math" w:hAnsi="Cambria Math" w:cs="Arial"/>
            <w:szCs w:val="20"/>
          </w:rPr>
          <m:t xml:space="preserve"> </m:t>
        </m:r>
      </m:oMath>
      <w:r w:rsidRPr="00507AE9">
        <w:rPr>
          <w:rFonts w:cs="Arial"/>
          <w:b/>
          <w:bCs/>
          <w:iCs/>
          <w:szCs w:val="20"/>
        </w:rPr>
        <w:t xml:space="preserve"> </w:t>
      </w:r>
      <w:r w:rsidRPr="00507AE9">
        <w:rPr>
          <w:rFonts w:cs="Arial"/>
          <w:iCs/>
          <w:szCs w:val="20"/>
        </w:rPr>
        <w:t>and output of the decoder</w:t>
      </w:r>
      <w:r w:rsidRPr="00507AE9">
        <w:rPr>
          <w:rFonts w:cs="Arial"/>
          <w:szCs w:val="20"/>
        </w:rPr>
        <w:t>.</w:t>
      </w:r>
    </w:p>
    <w:p w14:paraId="6B4761E8" w14:textId="77777777" w:rsidR="007858EA" w:rsidRDefault="007858EA" w:rsidP="007858EA">
      <w:pPr>
        <w:jc w:val="center"/>
        <w:rPr>
          <w:lang w:val="en-GB"/>
        </w:rPr>
      </w:pPr>
      <w:r>
        <w:rPr>
          <w:noProof/>
          <w:lang w:val="en-GB"/>
        </w:rPr>
        <w:drawing>
          <wp:inline distT="0" distB="0" distL="0" distR="0" wp14:anchorId="4A7EDE8F" wp14:editId="002CF583">
            <wp:extent cx="4011429" cy="1186249"/>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0901" cy="1215665"/>
                    </a:xfrm>
                    <a:prstGeom prst="rect">
                      <a:avLst/>
                    </a:prstGeom>
                    <a:noFill/>
                  </pic:spPr>
                </pic:pic>
              </a:graphicData>
            </a:graphic>
          </wp:inline>
        </w:drawing>
      </w:r>
    </w:p>
    <w:p w14:paraId="2C83E71C" w14:textId="77777777" w:rsidR="007858EA" w:rsidRDefault="007858EA" w:rsidP="007858EA">
      <w:pPr>
        <w:pStyle w:val="Caption"/>
        <w:jc w:val="center"/>
      </w:pPr>
      <w:bookmarkStart w:id="13" w:name="_Ref115440390"/>
      <w:r w:rsidRPr="00CE0424">
        <w:t>Figure</w:t>
      </w:r>
      <w:bookmarkEnd w:id="13"/>
      <w:r w:rsidRPr="00CE0424">
        <w:t>:</w:t>
      </w:r>
      <w:r>
        <w:t xml:space="preserve"> UE-side encoder</w:t>
      </w:r>
    </w:p>
    <w:p w14:paraId="5B45F151" w14:textId="77777777" w:rsidR="007858EA" w:rsidRDefault="007858EA" w:rsidP="007858EA">
      <w:pPr>
        <w:jc w:val="center"/>
        <w:rPr>
          <w:lang w:eastAsia="en-GB"/>
        </w:rPr>
      </w:pPr>
      <w:r>
        <w:rPr>
          <w:noProof/>
          <w:lang w:eastAsia="en-GB"/>
        </w:rPr>
        <w:drawing>
          <wp:inline distT="0" distB="0" distL="0" distR="0" wp14:anchorId="57D342BC" wp14:editId="5EB3FD37">
            <wp:extent cx="4098397" cy="1223319"/>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44793" cy="1237167"/>
                    </a:xfrm>
                    <a:prstGeom prst="rect">
                      <a:avLst/>
                    </a:prstGeom>
                    <a:noFill/>
                  </pic:spPr>
                </pic:pic>
              </a:graphicData>
            </a:graphic>
          </wp:inline>
        </w:drawing>
      </w:r>
    </w:p>
    <w:p w14:paraId="25478998" w14:textId="77777777" w:rsidR="007858EA" w:rsidRPr="00601446" w:rsidRDefault="007858EA" w:rsidP="007858EA">
      <w:pPr>
        <w:jc w:val="center"/>
        <w:rPr>
          <w:b/>
          <w:bCs/>
        </w:rPr>
      </w:pPr>
      <w:bookmarkStart w:id="14" w:name="_Ref115440394"/>
      <w:r w:rsidRPr="00B43C9D">
        <w:rPr>
          <w:b/>
          <w:bCs/>
        </w:rPr>
        <w:t xml:space="preserve">Figure: </w:t>
      </w:r>
      <w:bookmarkEnd w:id="14"/>
      <w:r w:rsidRPr="00B43C9D">
        <w:rPr>
          <w:b/>
          <w:bCs/>
        </w:rPr>
        <w:t xml:space="preserve"> NW-side decoder</w:t>
      </w:r>
    </w:p>
    <w:p w14:paraId="4476458A" w14:textId="77777777" w:rsidR="007858EA" w:rsidRDefault="007858EA" w:rsidP="007858EA">
      <w:pPr>
        <w:jc w:val="center"/>
      </w:pPr>
    </w:p>
    <w:p w14:paraId="08569741" w14:textId="77777777" w:rsidR="007858EA" w:rsidRPr="00C656D0" w:rsidRDefault="007858EA" w:rsidP="007858EA">
      <w:pPr>
        <w:pStyle w:val="Caption"/>
        <w:keepNext/>
        <w:jc w:val="center"/>
        <w:rPr>
          <w:rFonts w:cs="Arial"/>
        </w:rPr>
      </w:pPr>
      <w:r w:rsidRPr="3C9BFAF6">
        <w:rPr>
          <w:rFonts w:cs="Arial"/>
        </w:rPr>
        <w:t>Table</w:t>
      </w:r>
      <w:r>
        <w:tab/>
      </w:r>
      <w:r w:rsidRPr="3C9BFAF6">
        <w:rPr>
          <w:rFonts w:cs="Arial"/>
        </w:rPr>
        <w:t xml:space="preserve">Parameters for training </w:t>
      </w:r>
    </w:p>
    <w:tbl>
      <w:tblPr>
        <w:tblStyle w:val="TableGrid"/>
        <w:tblW w:w="0" w:type="auto"/>
        <w:jc w:val="center"/>
        <w:tblLook w:val="04A0" w:firstRow="1" w:lastRow="0" w:firstColumn="1" w:lastColumn="0" w:noHBand="0" w:noVBand="1"/>
      </w:tblPr>
      <w:tblGrid>
        <w:gridCol w:w="2028"/>
        <w:gridCol w:w="3352"/>
        <w:gridCol w:w="1212"/>
      </w:tblGrid>
      <w:tr w:rsidR="007858EA" w:rsidRPr="00300261" w14:paraId="21C5C73D" w14:textId="77777777" w:rsidTr="005A031D">
        <w:trPr>
          <w:jc w:val="center"/>
        </w:trPr>
        <w:tc>
          <w:tcPr>
            <w:tcW w:w="0" w:type="auto"/>
            <w:shd w:val="clear" w:color="auto" w:fill="D9D9D9" w:themeFill="background1" w:themeFillShade="D9"/>
          </w:tcPr>
          <w:p w14:paraId="7CF53D1A" w14:textId="77777777" w:rsidR="007858EA" w:rsidRPr="00E468D6" w:rsidRDefault="007858EA" w:rsidP="005A031D">
            <w:pPr>
              <w:jc w:val="center"/>
              <w:rPr>
                <w:rFonts w:cs="Arial"/>
                <w:b/>
                <w:sz w:val="20"/>
                <w:szCs w:val="20"/>
              </w:rPr>
            </w:pPr>
          </w:p>
        </w:tc>
        <w:tc>
          <w:tcPr>
            <w:tcW w:w="0" w:type="auto"/>
            <w:shd w:val="clear" w:color="auto" w:fill="D9D9D9" w:themeFill="background1" w:themeFillShade="D9"/>
          </w:tcPr>
          <w:p w14:paraId="6735F9E4" w14:textId="77777777" w:rsidR="007858EA" w:rsidRPr="00E468D6" w:rsidRDefault="007858EA" w:rsidP="005A031D">
            <w:pPr>
              <w:jc w:val="center"/>
              <w:rPr>
                <w:rFonts w:cs="Arial"/>
                <w:b/>
                <w:bCs/>
                <w:sz w:val="20"/>
                <w:szCs w:val="20"/>
              </w:rPr>
            </w:pPr>
            <w:r w:rsidRPr="00E468D6">
              <w:rPr>
                <w:rFonts w:cs="Arial"/>
                <w:b/>
                <w:sz w:val="20"/>
                <w:szCs w:val="20"/>
              </w:rPr>
              <w:t>Parameters</w:t>
            </w:r>
          </w:p>
        </w:tc>
        <w:tc>
          <w:tcPr>
            <w:tcW w:w="0" w:type="auto"/>
            <w:shd w:val="clear" w:color="auto" w:fill="D9D9D9" w:themeFill="background1" w:themeFillShade="D9"/>
          </w:tcPr>
          <w:p w14:paraId="1CC08BF4" w14:textId="77777777" w:rsidR="007858EA" w:rsidRPr="00E468D6" w:rsidRDefault="007858EA" w:rsidP="005A031D">
            <w:pPr>
              <w:jc w:val="center"/>
              <w:rPr>
                <w:rFonts w:cs="Arial"/>
                <w:b/>
                <w:bCs/>
                <w:sz w:val="20"/>
                <w:szCs w:val="20"/>
              </w:rPr>
            </w:pPr>
            <w:r w:rsidRPr="00E468D6">
              <w:rPr>
                <w:rFonts w:cs="Arial"/>
                <w:b/>
                <w:sz w:val="20"/>
                <w:szCs w:val="20"/>
              </w:rPr>
              <w:t>Values</w:t>
            </w:r>
          </w:p>
        </w:tc>
      </w:tr>
      <w:tr w:rsidR="007858EA" w:rsidRPr="00300261" w14:paraId="5EBC7E7C" w14:textId="77777777" w:rsidTr="005A031D">
        <w:trPr>
          <w:jc w:val="center"/>
        </w:trPr>
        <w:tc>
          <w:tcPr>
            <w:tcW w:w="0" w:type="auto"/>
            <w:vMerge w:val="restart"/>
          </w:tcPr>
          <w:p w14:paraId="3B794075" w14:textId="77777777" w:rsidR="007858EA" w:rsidRDefault="007858EA" w:rsidP="005A031D">
            <w:pPr>
              <w:jc w:val="center"/>
              <w:rPr>
                <w:rFonts w:cs="Arial"/>
                <w:sz w:val="20"/>
                <w:szCs w:val="20"/>
              </w:rPr>
            </w:pPr>
          </w:p>
          <w:p w14:paraId="35AAA56A" w14:textId="77777777" w:rsidR="007858EA" w:rsidRDefault="007858EA" w:rsidP="005A031D">
            <w:pPr>
              <w:jc w:val="center"/>
              <w:rPr>
                <w:rFonts w:cs="Arial"/>
                <w:sz w:val="20"/>
                <w:szCs w:val="20"/>
              </w:rPr>
            </w:pPr>
          </w:p>
          <w:p w14:paraId="6E98B656" w14:textId="77777777" w:rsidR="007858EA" w:rsidRDefault="007858EA" w:rsidP="005A031D">
            <w:pPr>
              <w:rPr>
                <w:rFonts w:cs="Arial"/>
                <w:sz w:val="20"/>
                <w:szCs w:val="20"/>
              </w:rPr>
            </w:pPr>
            <w:r>
              <w:rPr>
                <w:rFonts w:cs="Arial"/>
                <w:sz w:val="20"/>
                <w:szCs w:val="20"/>
              </w:rPr>
              <w:t>Training Parameters</w:t>
            </w:r>
          </w:p>
        </w:tc>
        <w:tc>
          <w:tcPr>
            <w:tcW w:w="0" w:type="auto"/>
          </w:tcPr>
          <w:p w14:paraId="7397F17B" w14:textId="77777777" w:rsidR="007858EA" w:rsidRPr="00E468D6" w:rsidRDefault="007858EA" w:rsidP="005A031D">
            <w:pPr>
              <w:jc w:val="center"/>
              <w:rPr>
                <w:rFonts w:cs="Arial"/>
                <w:sz w:val="20"/>
                <w:szCs w:val="20"/>
              </w:rPr>
            </w:pPr>
            <w:r>
              <w:rPr>
                <w:rFonts w:cs="Arial"/>
                <w:sz w:val="20"/>
                <w:szCs w:val="20"/>
              </w:rPr>
              <w:t>Latent variables in Encoder</w:t>
            </w:r>
          </w:p>
        </w:tc>
        <w:tc>
          <w:tcPr>
            <w:tcW w:w="0" w:type="auto"/>
          </w:tcPr>
          <w:p w14:paraId="2717FFC9" w14:textId="77777777" w:rsidR="007858EA" w:rsidRPr="00DC200E" w:rsidRDefault="007858EA" w:rsidP="005A031D">
            <w:pPr>
              <w:jc w:val="center"/>
              <w:rPr>
                <w:rFonts w:cs="Arial"/>
                <w:color w:val="538135" w:themeColor="accent6" w:themeShade="BF"/>
                <w:sz w:val="20"/>
                <w:szCs w:val="20"/>
              </w:rPr>
            </w:pPr>
            <w:r w:rsidRPr="00DC200E">
              <w:rPr>
                <w:rFonts w:cs="Arial"/>
                <w:color w:val="538135" w:themeColor="accent6" w:themeShade="BF"/>
                <w:sz w:val="20"/>
                <w:szCs w:val="20"/>
              </w:rPr>
              <w:t>10</w:t>
            </w:r>
          </w:p>
        </w:tc>
      </w:tr>
      <w:tr w:rsidR="007858EA" w:rsidRPr="00300261" w14:paraId="3E3B570C" w14:textId="77777777" w:rsidTr="005A031D">
        <w:trPr>
          <w:jc w:val="center"/>
        </w:trPr>
        <w:tc>
          <w:tcPr>
            <w:tcW w:w="0" w:type="auto"/>
            <w:vMerge/>
          </w:tcPr>
          <w:p w14:paraId="004D4B4B" w14:textId="77777777" w:rsidR="007858EA" w:rsidRPr="00E468D6" w:rsidRDefault="007858EA" w:rsidP="005A031D">
            <w:pPr>
              <w:rPr>
                <w:rFonts w:cs="Arial"/>
                <w:sz w:val="20"/>
                <w:szCs w:val="20"/>
              </w:rPr>
            </w:pPr>
          </w:p>
        </w:tc>
        <w:tc>
          <w:tcPr>
            <w:tcW w:w="0" w:type="auto"/>
          </w:tcPr>
          <w:p w14:paraId="304E3378" w14:textId="77777777" w:rsidR="007858EA" w:rsidRPr="00E468D6" w:rsidRDefault="007858EA" w:rsidP="005A031D">
            <w:pPr>
              <w:jc w:val="center"/>
              <w:rPr>
                <w:rFonts w:cs="Arial"/>
                <w:sz w:val="20"/>
                <w:szCs w:val="20"/>
              </w:rPr>
            </w:pPr>
            <w:r>
              <w:rPr>
                <w:rFonts w:cs="Arial"/>
                <w:sz w:val="20"/>
                <w:szCs w:val="20"/>
              </w:rPr>
              <w:t>Quantization bits per latent variable</w:t>
            </w:r>
          </w:p>
        </w:tc>
        <w:tc>
          <w:tcPr>
            <w:tcW w:w="0" w:type="auto"/>
          </w:tcPr>
          <w:p w14:paraId="4319576A" w14:textId="77777777" w:rsidR="007858EA" w:rsidRPr="00DC200E" w:rsidRDefault="007858EA" w:rsidP="005A031D">
            <w:pPr>
              <w:jc w:val="center"/>
              <w:rPr>
                <w:rFonts w:cs="Arial"/>
                <w:color w:val="538135" w:themeColor="accent6" w:themeShade="BF"/>
                <w:sz w:val="20"/>
                <w:szCs w:val="20"/>
              </w:rPr>
            </w:pPr>
            <w:r w:rsidRPr="00DC200E">
              <w:rPr>
                <w:rFonts w:cs="Arial"/>
                <w:color w:val="538135" w:themeColor="accent6" w:themeShade="BF"/>
                <w:sz w:val="20"/>
                <w:szCs w:val="20"/>
              </w:rPr>
              <w:t>4</w:t>
            </w:r>
          </w:p>
        </w:tc>
      </w:tr>
      <w:tr w:rsidR="007858EA" w:rsidRPr="00300261" w14:paraId="645622C6" w14:textId="77777777" w:rsidTr="005A031D">
        <w:trPr>
          <w:jc w:val="center"/>
        </w:trPr>
        <w:tc>
          <w:tcPr>
            <w:tcW w:w="0" w:type="auto"/>
            <w:vMerge/>
          </w:tcPr>
          <w:p w14:paraId="05874386" w14:textId="77777777" w:rsidR="007858EA" w:rsidRPr="00E468D6" w:rsidRDefault="007858EA" w:rsidP="005A031D">
            <w:pPr>
              <w:rPr>
                <w:rFonts w:cs="Arial"/>
                <w:sz w:val="20"/>
                <w:szCs w:val="20"/>
              </w:rPr>
            </w:pPr>
          </w:p>
        </w:tc>
        <w:tc>
          <w:tcPr>
            <w:tcW w:w="0" w:type="auto"/>
          </w:tcPr>
          <w:p w14:paraId="31362F31" w14:textId="77777777" w:rsidR="007858EA" w:rsidRDefault="007858EA" w:rsidP="005A031D">
            <w:pPr>
              <w:jc w:val="center"/>
              <w:rPr>
                <w:rFonts w:cs="Arial"/>
                <w:sz w:val="20"/>
                <w:szCs w:val="20"/>
              </w:rPr>
            </w:pPr>
            <w:r>
              <w:rPr>
                <w:rFonts w:cs="Arial"/>
                <w:sz w:val="20"/>
                <w:szCs w:val="20"/>
              </w:rPr>
              <w:t xml:space="preserve">Feedback bits per </w:t>
            </w:r>
            <w:proofErr w:type="spellStart"/>
            <w:r>
              <w:rPr>
                <w:rFonts w:cs="Arial"/>
                <w:sz w:val="20"/>
                <w:szCs w:val="20"/>
              </w:rPr>
              <w:t>transmisison</w:t>
            </w:r>
            <w:proofErr w:type="spellEnd"/>
            <w:r>
              <w:rPr>
                <w:rFonts w:cs="Arial"/>
                <w:sz w:val="20"/>
                <w:szCs w:val="20"/>
              </w:rPr>
              <w:t xml:space="preserve"> </w:t>
            </w:r>
          </w:p>
          <w:p w14:paraId="06BD3788" w14:textId="77777777" w:rsidR="007858EA" w:rsidRDefault="007858EA" w:rsidP="005A031D">
            <w:pPr>
              <w:jc w:val="center"/>
              <w:rPr>
                <w:rFonts w:cs="Arial"/>
                <w:sz w:val="20"/>
                <w:szCs w:val="20"/>
              </w:rPr>
            </w:pPr>
            <w:r>
              <w:rPr>
                <w:rFonts w:cs="Arial"/>
                <w:sz w:val="20"/>
                <w:szCs w:val="20"/>
              </w:rPr>
              <w:t>layer</w:t>
            </w:r>
          </w:p>
        </w:tc>
        <w:tc>
          <w:tcPr>
            <w:tcW w:w="0" w:type="auto"/>
          </w:tcPr>
          <w:p w14:paraId="24080FE2" w14:textId="77777777" w:rsidR="007858EA" w:rsidRPr="00DC200E" w:rsidRDefault="007858EA" w:rsidP="005A031D">
            <w:pPr>
              <w:jc w:val="center"/>
              <w:rPr>
                <w:rFonts w:cs="Arial"/>
                <w:color w:val="538135" w:themeColor="accent6" w:themeShade="BF"/>
                <w:sz w:val="20"/>
                <w:szCs w:val="20"/>
              </w:rPr>
            </w:pPr>
            <w:r>
              <w:rPr>
                <w:rFonts w:cs="Arial"/>
                <w:color w:val="538135" w:themeColor="accent6" w:themeShade="BF"/>
                <w:sz w:val="20"/>
                <w:szCs w:val="20"/>
              </w:rPr>
              <w:t>10 x 4 = 40</w:t>
            </w:r>
          </w:p>
        </w:tc>
      </w:tr>
      <w:tr w:rsidR="007858EA" w:rsidRPr="00300261" w14:paraId="5218A13B" w14:textId="77777777" w:rsidTr="005A031D">
        <w:trPr>
          <w:jc w:val="center"/>
        </w:trPr>
        <w:tc>
          <w:tcPr>
            <w:tcW w:w="0" w:type="auto"/>
            <w:vMerge/>
          </w:tcPr>
          <w:p w14:paraId="5780DF51" w14:textId="77777777" w:rsidR="007858EA" w:rsidRPr="00E468D6" w:rsidRDefault="007858EA" w:rsidP="005A031D">
            <w:pPr>
              <w:jc w:val="center"/>
              <w:rPr>
                <w:rFonts w:cs="Arial"/>
                <w:sz w:val="20"/>
                <w:szCs w:val="20"/>
              </w:rPr>
            </w:pPr>
          </w:p>
        </w:tc>
        <w:tc>
          <w:tcPr>
            <w:tcW w:w="0" w:type="auto"/>
          </w:tcPr>
          <w:p w14:paraId="06041B05" w14:textId="77777777" w:rsidR="007858EA" w:rsidRPr="00E468D6" w:rsidRDefault="007858EA" w:rsidP="005A031D">
            <w:pPr>
              <w:jc w:val="center"/>
              <w:rPr>
                <w:rFonts w:cs="Arial"/>
                <w:sz w:val="20"/>
                <w:szCs w:val="20"/>
              </w:rPr>
            </w:pPr>
            <w:r w:rsidRPr="00E468D6">
              <w:rPr>
                <w:rFonts w:cs="Arial"/>
                <w:sz w:val="20"/>
                <w:szCs w:val="20"/>
              </w:rPr>
              <w:t>Learning rate</w:t>
            </w:r>
          </w:p>
        </w:tc>
        <w:tc>
          <w:tcPr>
            <w:tcW w:w="0" w:type="auto"/>
          </w:tcPr>
          <w:p w14:paraId="668D3434" w14:textId="77777777" w:rsidR="007858EA" w:rsidRPr="00E468D6" w:rsidRDefault="006218A7" w:rsidP="005A031D">
            <w:pPr>
              <w:jc w:val="center"/>
              <w:rPr>
                <w:rFonts w:cs="Arial"/>
                <w:sz w:val="20"/>
                <w:szCs w:val="20"/>
              </w:rPr>
            </w:pPr>
            <m:oMathPara>
              <m:oMath>
                <m:sSup>
                  <m:sSupPr>
                    <m:ctrlPr>
                      <w:rPr>
                        <w:rFonts w:ascii="Cambria Math" w:hAnsi="Cambria Math" w:cs="Arial"/>
                        <w:i/>
                        <w:sz w:val="20"/>
                        <w:szCs w:val="20"/>
                      </w:rPr>
                    </m:ctrlPr>
                  </m:sSupPr>
                  <m:e>
                    <m:r>
                      <w:rPr>
                        <w:rFonts w:ascii="Cambria Math" w:hAnsi="Cambria Math" w:cs="Arial"/>
                        <w:sz w:val="20"/>
                        <w:szCs w:val="20"/>
                      </w:rPr>
                      <m:t>10</m:t>
                    </m:r>
                  </m:e>
                  <m:sup>
                    <m:r>
                      <w:rPr>
                        <w:rFonts w:ascii="Cambria Math" w:hAnsi="Cambria Math" w:cs="Arial"/>
                        <w:sz w:val="20"/>
                        <w:szCs w:val="20"/>
                      </w:rPr>
                      <m:t>-4</m:t>
                    </m:r>
                  </m:sup>
                </m:sSup>
              </m:oMath>
            </m:oMathPara>
          </w:p>
        </w:tc>
      </w:tr>
      <w:tr w:rsidR="007858EA" w:rsidRPr="00300261" w14:paraId="79B24619" w14:textId="77777777" w:rsidTr="005A031D">
        <w:trPr>
          <w:jc w:val="center"/>
        </w:trPr>
        <w:tc>
          <w:tcPr>
            <w:tcW w:w="0" w:type="auto"/>
            <w:vMerge/>
          </w:tcPr>
          <w:p w14:paraId="15EE3552" w14:textId="77777777" w:rsidR="007858EA" w:rsidRPr="00E468D6" w:rsidRDefault="007858EA" w:rsidP="005A031D">
            <w:pPr>
              <w:jc w:val="center"/>
              <w:rPr>
                <w:rFonts w:cs="Arial"/>
                <w:sz w:val="20"/>
                <w:szCs w:val="20"/>
              </w:rPr>
            </w:pPr>
          </w:p>
        </w:tc>
        <w:tc>
          <w:tcPr>
            <w:tcW w:w="0" w:type="auto"/>
          </w:tcPr>
          <w:p w14:paraId="6E8038F1" w14:textId="77777777" w:rsidR="007858EA" w:rsidRPr="00E468D6" w:rsidRDefault="007858EA" w:rsidP="005A031D">
            <w:pPr>
              <w:jc w:val="center"/>
              <w:rPr>
                <w:rFonts w:cs="Arial"/>
                <w:sz w:val="20"/>
                <w:szCs w:val="20"/>
              </w:rPr>
            </w:pPr>
            <w:r>
              <w:rPr>
                <w:rFonts w:cs="Arial"/>
                <w:sz w:val="20"/>
                <w:szCs w:val="20"/>
              </w:rPr>
              <w:t xml:space="preserve">Loss function </w:t>
            </w:r>
          </w:p>
        </w:tc>
        <w:tc>
          <w:tcPr>
            <w:tcW w:w="0" w:type="auto"/>
          </w:tcPr>
          <w:p w14:paraId="4815718F" w14:textId="77777777" w:rsidR="007858EA" w:rsidRDefault="007858EA" w:rsidP="005A031D">
            <w:pPr>
              <w:jc w:val="center"/>
              <w:rPr>
                <w:rFonts w:cs="Arial"/>
                <w:sz w:val="20"/>
                <w:szCs w:val="20"/>
              </w:rPr>
            </w:pPr>
            <w:r>
              <w:rPr>
                <w:rFonts w:cs="Arial"/>
                <w:sz w:val="20"/>
                <w:szCs w:val="20"/>
              </w:rPr>
              <w:t>NMSE</w:t>
            </w:r>
          </w:p>
        </w:tc>
      </w:tr>
      <w:tr w:rsidR="007858EA" w:rsidRPr="00300261" w14:paraId="72B0BD11" w14:textId="77777777" w:rsidTr="005A031D">
        <w:trPr>
          <w:jc w:val="center"/>
        </w:trPr>
        <w:tc>
          <w:tcPr>
            <w:tcW w:w="0" w:type="auto"/>
            <w:vMerge/>
          </w:tcPr>
          <w:p w14:paraId="47383467" w14:textId="77777777" w:rsidR="007858EA" w:rsidRPr="00E468D6" w:rsidRDefault="007858EA" w:rsidP="005A031D">
            <w:pPr>
              <w:jc w:val="center"/>
              <w:rPr>
                <w:rFonts w:cs="Arial"/>
                <w:sz w:val="20"/>
                <w:szCs w:val="20"/>
              </w:rPr>
            </w:pPr>
          </w:p>
        </w:tc>
        <w:tc>
          <w:tcPr>
            <w:tcW w:w="0" w:type="auto"/>
          </w:tcPr>
          <w:p w14:paraId="523F2F0E" w14:textId="77777777" w:rsidR="007858EA" w:rsidRPr="00E468D6" w:rsidRDefault="007858EA" w:rsidP="005A031D">
            <w:pPr>
              <w:jc w:val="center"/>
              <w:rPr>
                <w:rFonts w:cs="Arial"/>
                <w:sz w:val="20"/>
                <w:szCs w:val="20"/>
              </w:rPr>
            </w:pPr>
            <w:r>
              <w:rPr>
                <w:rFonts w:cs="Arial"/>
                <w:sz w:val="20"/>
                <w:szCs w:val="20"/>
              </w:rPr>
              <w:t>Batch Size</w:t>
            </w:r>
          </w:p>
        </w:tc>
        <w:tc>
          <w:tcPr>
            <w:tcW w:w="0" w:type="auto"/>
          </w:tcPr>
          <w:p w14:paraId="5CFD0B8B" w14:textId="77777777" w:rsidR="007858EA" w:rsidRDefault="007858EA" w:rsidP="005A031D">
            <w:pPr>
              <w:jc w:val="center"/>
              <w:rPr>
                <w:rFonts w:cs="Arial"/>
                <w:sz w:val="20"/>
                <w:szCs w:val="20"/>
              </w:rPr>
            </w:pPr>
            <w:r>
              <w:rPr>
                <w:rFonts w:cs="Arial"/>
                <w:sz w:val="20"/>
                <w:szCs w:val="20"/>
              </w:rPr>
              <w:t>256</w:t>
            </w:r>
          </w:p>
        </w:tc>
      </w:tr>
    </w:tbl>
    <w:p w14:paraId="015232C2" w14:textId="77777777" w:rsidR="007858EA" w:rsidRDefault="007858EA" w:rsidP="007858EA">
      <w:pPr>
        <w:jc w:val="center"/>
        <w:rPr>
          <w:lang w:val="en-GB"/>
        </w:rPr>
      </w:pPr>
    </w:p>
    <w:p w14:paraId="49720070" w14:textId="34DBA0BC" w:rsidR="007858EA" w:rsidRPr="002C2E9D" w:rsidRDefault="007858EA" w:rsidP="007858EA">
      <w:pPr>
        <w:pStyle w:val="Caption"/>
        <w:keepNext/>
        <w:jc w:val="center"/>
        <w:rPr>
          <w:rFonts w:cs="Arial"/>
        </w:rPr>
      </w:pPr>
      <w:r w:rsidRPr="3C9BFAF6">
        <w:rPr>
          <w:rFonts w:cs="Arial"/>
        </w:rPr>
        <w:t>Table</w:t>
      </w:r>
      <w:r>
        <w:tab/>
      </w:r>
      <w:r w:rsidRPr="3C9BFAF6">
        <w:rPr>
          <w:rFonts w:cs="Arial"/>
        </w:rPr>
        <w:t xml:space="preserve">Complexity in terms of Flops </w:t>
      </w:r>
    </w:p>
    <w:tbl>
      <w:tblPr>
        <w:tblStyle w:val="TableGridLight"/>
        <w:tblW w:w="0" w:type="auto"/>
        <w:jc w:val="center"/>
        <w:tblLook w:val="04A0" w:firstRow="1" w:lastRow="0" w:firstColumn="1" w:lastColumn="0" w:noHBand="0" w:noVBand="1"/>
      </w:tblPr>
      <w:tblGrid>
        <w:gridCol w:w="803"/>
        <w:gridCol w:w="1097"/>
        <w:gridCol w:w="1097"/>
      </w:tblGrid>
      <w:tr w:rsidR="007858EA" w:rsidRPr="002C2E9D" w14:paraId="60B2BF5A" w14:textId="77777777" w:rsidTr="005A031D">
        <w:trPr>
          <w:trHeight w:val="393"/>
          <w:jc w:val="center"/>
        </w:trPr>
        <w:tc>
          <w:tcPr>
            <w:tcW w:w="0" w:type="auto"/>
            <w:hideMark/>
          </w:tcPr>
          <w:p w14:paraId="358798DD" w14:textId="77777777" w:rsidR="007858EA" w:rsidRPr="002C2E9D" w:rsidRDefault="007858EA" w:rsidP="005A031D"/>
        </w:tc>
        <w:tc>
          <w:tcPr>
            <w:tcW w:w="0" w:type="auto"/>
            <w:hideMark/>
          </w:tcPr>
          <w:p w14:paraId="2E0022DD" w14:textId="77777777" w:rsidR="007858EA" w:rsidRPr="002C2E9D" w:rsidRDefault="007858EA" w:rsidP="005A031D">
            <w:r w:rsidRPr="002C2E9D">
              <w:rPr>
                <w:b/>
                <w:bCs/>
                <w:lang w:val="en-GB"/>
              </w:rPr>
              <w:t>Encoder</w:t>
            </w:r>
          </w:p>
        </w:tc>
        <w:tc>
          <w:tcPr>
            <w:tcW w:w="0" w:type="auto"/>
            <w:hideMark/>
          </w:tcPr>
          <w:p w14:paraId="56464430" w14:textId="77777777" w:rsidR="007858EA" w:rsidRPr="002C2E9D" w:rsidRDefault="007858EA" w:rsidP="005A031D">
            <w:r w:rsidRPr="002C2E9D">
              <w:rPr>
                <w:b/>
                <w:bCs/>
                <w:lang w:val="en-GB"/>
              </w:rPr>
              <w:t>Decoder</w:t>
            </w:r>
          </w:p>
        </w:tc>
      </w:tr>
      <w:tr w:rsidR="007858EA" w:rsidRPr="002C2E9D" w14:paraId="3838E008" w14:textId="77777777" w:rsidTr="005A031D">
        <w:trPr>
          <w:trHeight w:val="393"/>
          <w:jc w:val="center"/>
        </w:trPr>
        <w:tc>
          <w:tcPr>
            <w:tcW w:w="0" w:type="auto"/>
            <w:hideMark/>
          </w:tcPr>
          <w:p w14:paraId="4463B856" w14:textId="77777777" w:rsidR="007858EA" w:rsidRPr="002C2E9D" w:rsidRDefault="007858EA" w:rsidP="005A031D">
            <w:r w:rsidRPr="002C2E9D">
              <w:rPr>
                <w:b/>
                <w:bCs/>
              </w:rPr>
              <w:lastRenderedPageBreak/>
              <w:t>Flops</w:t>
            </w:r>
          </w:p>
        </w:tc>
        <w:tc>
          <w:tcPr>
            <w:tcW w:w="0" w:type="auto"/>
            <w:hideMark/>
          </w:tcPr>
          <w:p w14:paraId="40A39083" w14:textId="77777777" w:rsidR="007858EA" w:rsidRPr="002C2E9D" w:rsidRDefault="007858EA" w:rsidP="005A031D">
            <w:r>
              <w:t>29344</w:t>
            </w:r>
          </w:p>
        </w:tc>
        <w:tc>
          <w:tcPr>
            <w:tcW w:w="0" w:type="auto"/>
            <w:hideMark/>
          </w:tcPr>
          <w:p w14:paraId="5DEBC030" w14:textId="77777777" w:rsidR="007858EA" w:rsidRPr="002C2E9D" w:rsidRDefault="007858EA" w:rsidP="005A031D">
            <w:r>
              <w:t>30872</w:t>
            </w:r>
          </w:p>
        </w:tc>
      </w:tr>
    </w:tbl>
    <w:p w14:paraId="78F770A3" w14:textId="77777777" w:rsidR="007858EA" w:rsidRPr="00902976" w:rsidRDefault="007858EA" w:rsidP="007858EA">
      <w:pPr>
        <w:jc w:val="center"/>
        <w:rPr>
          <w:lang w:val="en-GB"/>
        </w:rPr>
      </w:pPr>
    </w:p>
    <w:p w14:paraId="47A92655" w14:textId="1065E45E" w:rsidR="007858EA" w:rsidRPr="00A95BAF" w:rsidRDefault="00AB7C8A" w:rsidP="00AB7C8A">
      <w:pPr>
        <w:pStyle w:val="Heading2"/>
      </w:pPr>
      <w:r>
        <w:t xml:space="preserve">A2 </w:t>
      </w:r>
      <w:r w:rsidR="007858EA">
        <w:t>Transformer Model</w:t>
      </w:r>
    </w:p>
    <w:p w14:paraId="3F30744E" w14:textId="77777777" w:rsidR="007858EA" w:rsidRPr="00507AE9" w:rsidRDefault="007858EA" w:rsidP="007858EA">
      <w:pPr>
        <w:ind w:left="432"/>
        <w:jc w:val="both"/>
        <w:rPr>
          <w:rFonts w:cs="Arial"/>
          <w:b/>
          <w:bCs/>
        </w:rPr>
      </w:pPr>
      <w:r>
        <w:rPr>
          <w:rFonts w:cs="Arial"/>
          <w:szCs w:val="20"/>
        </w:rPr>
        <w:t>T</w:t>
      </w:r>
      <w:r w:rsidRPr="00935D2B">
        <w:rPr>
          <w:rFonts w:cs="Arial"/>
          <w:szCs w:val="20"/>
        </w:rPr>
        <w:t xml:space="preserve">he input to the transformer is embedded </w:t>
      </w:r>
      <w:r>
        <w:rPr>
          <w:rFonts w:cs="Arial"/>
          <w:szCs w:val="20"/>
        </w:rPr>
        <w:t xml:space="preserve">to a higher dimension </w:t>
      </w:r>
      <w:r w:rsidRPr="00935D2B">
        <w:rPr>
          <w:rFonts w:cs="Arial"/>
          <w:szCs w:val="20"/>
        </w:rPr>
        <w:t xml:space="preserve">along the </w:t>
      </w:r>
      <w:r>
        <w:rPr>
          <w:rFonts w:cs="Arial"/>
          <w:szCs w:val="20"/>
        </w:rPr>
        <w:t>column dimension of</w:t>
      </w:r>
      <m:oMath>
        <m:r>
          <w:rPr>
            <w:rFonts w:ascii="Cambria Math" w:hAnsi="Cambria Math" w:cs="Arial"/>
            <w:szCs w:val="20"/>
          </w:rPr>
          <m:t xml:space="preserve"> </m:t>
        </m:r>
        <m:sSub>
          <m:sSubPr>
            <m:ctrlPr>
              <w:rPr>
                <w:rFonts w:ascii="Cambria Math" w:hAnsi="Cambria Math" w:cs="Arial"/>
                <w:b/>
                <w:bCs/>
                <w:i/>
                <w:iCs/>
                <w:szCs w:val="20"/>
              </w:rPr>
            </m:ctrlPr>
          </m:sSubPr>
          <m:e>
            <m:r>
              <m:rPr>
                <m:sty m:val="b"/>
              </m:rPr>
              <w:rPr>
                <w:rFonts w:ascii="Cambria Math" w:hAnsi="Cambria Math" w:cs="Arial"/>
                <w:szCs w:val="20"/>
              </w:rPr>
              <m:t>W</m:t>
            </m:r>
          </m:e>
          <m:sub>
            <m:r>
              <w:rPr>
                <w:rFonts w:ascii="Cambria Math" w:hAnsi="Cambria Math" w:cs="Arial"/>
                <w:szCs w:val="20"/>
              </w:rPr>
              <m:t>2</m:t>
            </m:r>
          </m:sub>
        </m:sSub>
      </m:oMath>
      <w:r w:rsidRPr="00935D2B">
        <w:rPr>
          <w:rFonts w:cs="Arial"/>
          <w:szCs w:val="20"/>
        </w:rPr>
        <w:t xml:space="preserve">, which represents the </w:t>
      </w:r>
      <w:r>
        <w:rPr>
          <w:rFonts w:cs="Arial"/>
          <w:szCs w:val="20"/>
        </w:rPr>
        <w:t xml:space="preserve">frequency domain basis </w:t>
      </w:r>
      <w:r w:rsidRPr="00935D2B">
        <w:rPr>
          <w:rFonts w:cs="Arial"/>
          <w:szCs w:val="20"/>
        </w:rPr>
        <w:t xml:space="preserve">dimension per </w:t>
      </w:r>
      <w:r>
        <w:rPr>
          <w:rFonts w:cs="Arial"/>
          <w:szCs w:val="20"/>
        </w:rPr>
        <w:t>spatial/beam domain dimension</w:t>
      </w:r>
      <w:r w:rsidRPr="00935D2B">
        <w:rPr>
          <w:rFonts w:cs="Arial"/>
          <w:szCs w:val="20"/>
        </w:rPr>
        <w:t xml:space="preserve">. </w:t>
      </w:r>
      <w:r>
        <w:rPr>
          <w:rFonts w:cs="Arial"/>
          <w:szCs w:val="20"/>
        </w:rPr>
        <w:t>T</w:t>
      </w:r>
      <w:r w:rsidRPr="00935D2B">
        <w:rPr>
          <w:rFonts w:cs="Arial"/>
          <w:szCs w:val="20"/>
        </w:rPr>
        <w:t xml:space="preserve">he dropout layer prevents overfitting the model to the training data. The transformer model processing is shown in </w:t>
      </w:r>
      <w:r>
        <w:rPr>
          <w:rFonts w:cs="Arial"/>
          <w:szCs w:val="20"/>
        </w:rPr>
        <w:t>figure below</w:t>
      </w:r>
      <w:r w:rsidRPr="00935D2B">
        <w:rPr>
          <w:rFonts w:cs="Arial"/>
          <w:szCs w:val="20"/>
        </w:rPr>
        <w:t xml:space="preserve">. The transformer </w:t>
      </w:r>
      <w:r>
        <w:rPr>
          <w:rFonts w:cs="Arial"/>
          <w:szCs w:val="20"/>
        </w:rPr>
        <w:t xml:space="preserve">encoder/decoder </w:t>
      </w:r>
      <w:r w:rsidRPr="00935D2B">
        <w:rPr>
          <w:rFonts w:cs="Arial"/>
          <w:szCs w:val="20"/>
        </w:rPr>
        <w:t>model</w:t>
      </w:r>
      <w:r>
        <w:rPr>
          <w:rFonts w:cs="Arial"/>
          <w:szCs w:val="20"/>
        </w:rPr>
        <w:t xml:space="preserve"> block same as in </w:t>
      </w:r>
      <w:r w:rsidRPr="00935D2B">
        <w:rPr>
          <w:rFonts w:cs="Arial"/>
          <w:szCs w:val="20"/>
        </w:rPr>
        <w:t xml:space="preserve">described in </w:t>
      </w:r>
      <w:r>
        <w:rPr>
          <w:rFonts w:cs="Arial"/>
          <w:szCs w:val="20"/>
        </w:rPr>
        <w:t>(</w:t>
      </w:r>
      <w:hyperlink r:id="rId17" w:history="1">
        <w:r w:rsidRPr="00507AE9">
          <w:rPr>
            <w:rStyle w:val="Hyperlink"/>
            <w:rFonts w:cs="Arial"/>
            <w:b/>
            <w:bCs/>
          </w:rPr>
          <w:t>Formal Algorithms for Transformers</w:t>
        </w:r>
      </w:hyperlink>
      <w:r w:rsidRPr="00507AE9">
        <w:rPr>
          <w:rFonts w:cs="Arial"/>
          <w:szCs w:val="20"/>
        </w:rPr>
        <w:t xml:space="preserve">), with necessary modifications to have the training and inference in the complex-domain. The parameters for the transformer encoder/decoder block are given in the table below. The model is trained with NMSE loss function, where the loss value is the NMSE between the unquantized </w:t>
      </w:r>
      <m:oMath>
        <m:sSub>
          <m:sSubPr>
            <m:ctrlPr>
              <w:rPr>
                <w:rFonts w:ascii="Cambria Math" w:hAnsi="Cambria Math" w:cs="Arial"/>
                <w:b/>
                <w:bCs/>
                <w:i/>
                <w:iCs/>
                <w:szCs w:val="20"/>
              </w:rPr>
            </m:ctrlPr>
          </m:sSubPr>
          <m:e>
            <m:r>
              <m:rPr>
                <m:sty m:val="b"/>
              </m:rPr>
              <w:rPr>
                <w:rFonts w:ascii="Cambria Math" w:hAnsi="Cambria Math" w:cs="Arial"/>
                <w:szCs w:val="20"/>
              </w:rPr>
              <m:t>W</m:t>
            </m:r>
          </m:e>
          <m:sub>
            <m:r>
              <w:rPr>
                <w:rFonts w:ascii="Cambria Math" w:hAnsi="Cambria Math" w:cs="Arial"/>
                <w:szCs w:val="20"/>
              </w:rPr>
              <m:t>2</m:t>
            </m:r>
          </m:sub>
        </m:sSub>
        <m:r>
          <m:rPr>
            <m:sty m:val="bi"/>
          </m:rPr>
          <w:rPr>
            <w:rFonts w:ascii="Cambria Math" w:hAnsi="Cambria Math" w:cs="Arial"/>
            <w:szCs w:val="20"/>
          </w:rPr>
          <m:t xml:space="preserve"> </m:t>
        </m:r>
      </m:oMath>
      <w:r w:rsidRPr="00507AE9">
        <w:rPr>
          <w:rFonts w:cs="Arial"/>
          <w:b/>
          <w:bCs/>
          <w:iCs/>
          <w:szCs w:val="20"/>
        </w:rPr>
        <w:t xml:space="preserve"> </w:t>
      </w:r>
      <w:r w:rsidRPr="00507AE9">
        <w:rPr>
          <w:rFonts w:cs="Arial"/>
          <w:iCs/>
          <w:szCs w:val="20"/>
        </w:rPr>
        <w:t>and output of the decoder</w:t>
      </w:r>
      <w:r w:rsidRPr="00507AE9">
        <w:rPr>
          <w:rFonts w:cs="Arial"/>
          <w:szCs w:val="20"/>
        </w:rPr>
        <w:t>.</w:t>
      </w:r>
    </w:p>
    <w:p w14:paraId="40EA9D9E" w14:textId="77777777" w:rsidR="007858EA" w:rsidRPr="00C656D0" w:rsidRDefault="007858EA" w:rsidP="007858EA">
      <w:pPr>
        <w:pStyle w:val="Caption"/>
        <w:keepNext/>
        <w:jc w:val="center"/>
        <w:rPr>
          <w:rFonts w:cs="Arial"/>
        </w:rPr>
      </w:pPr>
      <w:bookmarkStart w:id="15" w:name="_Ref158985913"/>
      <w:r w:rsidRPr="3C9BFAF6">
        <w:rPr>
          <w:rFonts w:cs="Arial"/>
        </w:rPr>
        <w:t>Table</w:t>
      </w:r>
      <w:bookmarkEnd w:id="15"/>
      <w:r>
        <w:tab/>
      </w:r>
      <w:r w:rsidRPr="3C9BFAF6">
        <w:rPr>
          <w:rFonts w:cs="Arial"/>
        </w:rPr>
        <w:t xml:space="preserve">Parameters for transformer encoder block and training </w:t>
      </w:r>
    </w:p>
    <w:tbl>
      <w:tblPr>
        <w:tblStyle w:val="TableGrid"/>
        <w:tblW w:w="0" w:type="auto"/>
        <w:jc w:val="center"/>
        <w:tblLook w:val="04A0" w:firstRow="1" w:lastRow="0" w:firstColumn="1" w:lastColumn="0" w:noHBand="0" w:noVBand="1"/>
      </w:tblPr>
      <w:tblGrid>
        <w:gridCol w:w="2028"/>
        <w:gridCol w:w="3352"/>
        <w:gridCol w:w="1212"/>
      </w:tblGrid>
      <w:tr w:rsidR="007858EA" w:rsidRPr="00300261" w14:paraId="6746AFE3" w14:textId="77777777" w:rsidTr="005A031D">
        <w:trPr>
          <w:jc w:val="center"/>
        </w:trPr>
        <w:tc>
          <w:tcPr>
            <w:tcW w:w="0" w:type="auto"/>
            <w:shd w:val="clear" w:color="auto" w:fill="D9D9D9" w:themeFill="background1" w:themeFillShade="D9"/>
          </w:tcPr>
          <w:p w14:paraId="03AD829B" w14:textId="77777777" w:rsidR="007858EA" w:rsidRPr="00E468D6" w:rsidRDefault="007858EA" w:rsidP="005A031D">
            <w:pPr>
              <w:jc w:val="center"/>
              <w:rPr>
                <w:rFonts w:cs="Arial"/>
                <w:b/>
                <w:sz w:val="20"/>
                <w:szCs w:val="20"/>
              </w:rPr>
            </w:pPr>
          </w:p>
        </w:tc>
        <w:tc>
          <w:tcPr>
            <w:tcW w:w="0" w:type="auto"/>
            <w:shd w:val="clear" w:color="auto" w:fill="D9D9D9" w:themeFill="background1" w:themeFillShade="D9"/>
          </w:tcPr>
          <w:p w14:paraId="32781D5F" w14:textId="77777777" w:rsidR="007858EA" w:rsidRPr="00E468D6" w:rsidRDefault="007858EA" w:rsidP="005A031D">
            <w:pPr>
              <w:jc w:val="center"/>
              <w:rPr>
                <w:rFonts w:cs="Arial"/>
                <w:b/>
                <w:bCs/>
                <w:sz w:val="20"/>
                <w:szCs w:val="20"/>
              </w:rPr>
            </w:pPr>
            <w:r w:rsidRPr="00E468D6">
              <w:rPr>
                <w:rFonts w:cs="Arial"/>
                <w:b/>
                <w:sz w:val="20"/>
                <w:szCs w:val="20"/>
              </w:rPr>
              <w:t>Parameters</w:t>
            </w:r>
          </w:p>
        </w:tc>
        <w:tc>
          <w:tcPr>
            <w:tcW w:w="0" w:type="auto"/>
            <w:shd w:val="clear" w:color="auto" w:fill="D9D9D9" w:themeFill="background1" w:themeFillShade="D9"/>
          </w:tcPr>
          <w:p w14:paraId="450B8DAB" w14:textId="77777777" w:rsidR="007858EA" w:rsidRPr="00E468D6" w:rsidRDefault="007858EA" w:rsidP="005A031D">
            <w:pPr>
              <w:jc w:val="center"/>
              <w:rPr>
                <w:rFonts w:cs="Arial"/>
                <w:b/>
                <w:bCs/>
                <w:sz w:val="20"/>
                <w:szCs w:val="20"/>
              </w:rPr>
            </w:pPr>
            <w:r w:rsidRPr="00E468D6">
              <w:rPr>
                <w:rFonts w:cs="Arial"/>
                <w:b/>
                <w:sz w:val="20"/>
                <w:szCs w:val="20"/>
              </w:rPr>
              <w:t>Values</w:t>
            </w:r>
          </w:p>
        </w:tc>
      </w:tr>
      <w:tr w:rsidR="007858EA" w:rsidRPr="00300261" w14:paraId="23261380" w14:textId="77777777" w:rsidTr="005A031D">
        <w:trPr>
          <w:jc w:val="center"/>
        </w:trPr>
        <w:tc>
          <w:tcPr>
            <w:tcW w:w="0" w:type="auto"/>
            <w:vMerge w:val="restart"/>
            <w:shd w:val="clear" w:color="auto" w:fill="F2F2F2" w:themeFill="background1" w:themeFillShade="F2"/>
          </w:tcPr>
          <w:p w14:paraId="1DD67E58" w14:textId="77777777" w:rsidR="007858EA" w:rsidRDefault="007858EA" w:rsidP="005A031D">
            <w:pPr>
              <w:jc w:val="center"/>
              <w:rPr>
                <w:rFonts w:cs="Arial"/>
                <w:sz w:val="20"/>
                <w:szCs w:val="20"/>
              </w:rPr>
            </w:pPr>
          </w:p>
          <w:p w14:paraId="48B9B881" w14:textId="77777777" w:rsidR="007858EA" w:rsidRDefault="007858EA" w:rsidP="005A031D">
            <w:pPr>
              <w:jc w:val="center"/>
              <w:rPr>
                <w:rFonts w:cs="Arial"/>
                <w:sz w:val="20"/>
                <w:szCs w:val="20"/>
              </w:rPr>
            </w:pPr>
          </w:p>
          <w:p w14:paraId="17E81218" w14:textId="77777777" w:rsidR="007858EA" w:rsidRDefault="007858EA" w:rsidP="005A031D">
            <w:pPr>
              <w:rPr>
                <w:rFonts w:cs="Arial"/>
                <w:sz w:val="20"/>
                <w:szCs w:val="20"/>
              </w:rPr>
            </w:pPr>
          </w:p>
          <w:p w14:paraId="3D0AE568" w14:textId="77777777" w:rsidR="007858EA" w:rsidRDefault="007858EA" w:rsidP="005A031D">
            <w:pPr>
              <w:rPr>
                <w:rFonts w:cs="Arial"/>
                <w:sz w:val="20"/>
                <w:szCs w:val="20"/>
              </w:rPr>
            </w:pPr>
            <w:r>
              <w:rPr>
                <w:rFonts w:cs="Arial"/>
                <w:sz w:val="20"/>
                <w:szCs w:val="20"/>
              </w:rPr>
              <w:t>Encoder &amp; Decoder</w:t>
            </w:r>
          </w:p>
          <w:p w14:paraId="660F9395" w14:textId="77777777" w:rsidR="007858EA" w:rsidRPr="00E468D6" w:rsidRDefault="007858EA" w:rsidP="005A031D">
            <w:pPr>
              <w:jc w:val="center"/>
              <w:rPr>
                <w:rFonts w:cs="Arial"/>
                <w:sz w:val="20"/>
                <w:szCs w:val="20"/>
              </w:rPr>
            </w:pPr>
            <w:r>
              <w:rPr>
                <w:rFonts w:cs="Arial"/>
                <w:sz w:val="20"/>
                <w:szCs w:val="20"/>
              </w:rPr>
              <w:t xml:space="preserve"> Block Parameters</w:t>
            </w:r>
          </w:p>
        </w:tc>
        <w:tc>
          <w:tcPr>
            <w:tcW w:w="0" w:type="auto"/>
            <w:shd w:val="clear" w:color="auto" w:fill="F2F2F2" w:themeFill="background1" w:themeFillShade="F2"/>
          </w:tcPr>
          <w:p w14:paraId="7E9D9BEF" w14:textId="77777777" w:rsidR="007858EA" w:rsidRPr="00E468D6" w:rsidRDefault="007858EA" w:rsidP="005A031D">
            <w:pPr>
              <w:jc w:val="center"/>
              <w:rPr>
                <w:rFonts w:cs="Arial"/>
                <w:sz w:val="20"/>
                <w:szCs w:val="20"/>
              </w:rPr>
            </w:pPr>
            <w:r w:rsidRPr="00E468D6">
              <w:rPr>
                <w:rFonts w:cs="Arial"/>
                <w:sz w:val="20"/>
                <w:szCs w:val="20"/>
              </w:rPr>
              <w:t>Dropout rate</w:t>
            </w:r>
          </w:p>
        </w:tc>
        <w:tc>
          <w:tcPr>
            <w:tcW w:w="0" w:type="auto"/>
            <w:shd w:val="clear" w:color="auto" w:fill="F2F2F2" w:themeFill="background1" w:themeFillShade="F2"/>
          </w:tcPr>
          <w:p w14:paraId="7F7413BC" w14:textId="77777777" w:rsidR="007858EA" w:rsidRPr="00E468D6" w:rsidRDefault="007858EA" w:rsidP="005A031D">
            <w:pPr>
              <w:jc w:val="center"/>
              <w:rPr>
                <w:rFonts w:cs="Arial"/>
                <w:sz w:val="20"/>
                <w:szCs w:val="20"/>
              </w:rPr>
            </w:pPr>
            <w:r w:rsidRPr="00E468D6">
              <w:rPr>
                <w:rFonts w:cs="Arial"/>
                <w:sz w:val="20"/>
                <w:szCs w:val="20"/>
              </w:rPr>
              <w:t>0.0</w:t>
            </w:r>
            <w:r>
              <w:rPr>
                <w:rFonts w:cs="Arial"/>
                <w:sz w:val="20"/>
                <w:szCs w:val="20"/>
              </w:rPr>
              <w:t>2</w:t>
            </w:r>
          </w:p>
        </w:tc>
      </w:tr>
      <w:tr w:rsidR="007858EA" w:rsidRPr="00300261" w14:paraId="578F0A66" w14:textId="77777777" w:rsidTr="005A031D">
        <w:trPr>
          <w:jc w:val="center"/>
        </w:trPr>
        <w:tc>
          <w:tcPr>
            <w:tcW w:w="0" w:type="auto"/>
            <w:vMerge/>
            <w:shd w:val="clear" w:color="auto" w:fill="F2F2F2" w:themeFill="background1" w:themeFillShade="F2"/>
          </w:tcPr>
          <w:p w14:paraId="06C6E740" w14:textId="77777777" w:rsidR="007858EA" w:rsidRPr="00E468D6" w:rsidRDefault="007858EA" w:rsidP="005A031D">
            <w:pPr>
              <w:jc w:val="center"/>
              <w:rPr>
                <w:rFonts w:cs="Arial"/>
                <w:sz w:val="20"/>
                <w:szCs w:val="20"/>
              </w:rPr>
            </w:pPr>
          </w:p>
        </w:tc>
        <w:tc>
          <w:tcPr>
            <w:tcW w:w="0" w:type="auto"/>
            <w:shd w:val="clear" w:color="auto" w:fill="F2F2F2" w:themeFill="background1" w:themeFillShade="F2"/>
          </w:tcPr>
          <w:p w14:paraId="17A23C3F" w14:textId="77777777" w:rsidR="007858EA" w:rsidRPr="00E468D6" w:rsidRDefault="007858EA" w:rsidP="005A031D">
            <w:pPr>
              <w:jc w:val="center"/>
              <w:rPr>
                <w:rFonts w:cs="Arial"/>
                <w:sz w:val="20"/>
                <w:szCs w:val="20"/>
              </w:rPr>
            </w:pPr>
            <w:r w:rsidRPr="00E468D6">
              <w:rPr>
                <w:rFonts w:cs="Arial"/>
                <w:sz w:val="20"/>
                <w:szCs w:val="20"/>
              </w:rPr>
              <w:t>Embedding dimension</w:t>
            </w:r>
          </w:p>
        </w:tc>
        <w:tc>
          <w:tcPr>
            <w:tcW w:w="0" w:type="auto"/>
            <w:shd w:val="clear" w:color="auto" w:fill="F2F2F2" w:themeFill="background1" w:themeFillShade="F2"/>
          </w:tcPr>
          <w:p w14:paraId="45EE06FE" w14:textId="77777777" w:rsidR="007858EA" w:rsidRPr="00E468D6" w:rsidRDefault="007858EA" w:rsidP="005A031D">
            <w:pPr>
              <w:jc w:val="center"/>
              <w:rPr>
                <w:rFonts w:cs="Arial"/>
                <w:sz w:val="20"/>
                <w:szCs w:val="20"/>
              </w:rPr>
            </w:pPr>
            <w:r>
              <w:rPr>
                <w:rFonts w:cs="Arial"/>
                <w:sz w:val="20"/>
                <w:szCs w:val="20"/>
              </w:rPr>
              <w:t>256</w:t>
            </w:r>
          </w:p>
        </w:tc>
      </w:tr>
      <w:tr w:rsidR="007858EA" w:rsidRPr="00300261" w14:paraId="3C00B4EC" w14:textId="77777777" w:rsidTr="005A031D">
        <w:trPr>
          <w:jc w:val="center"/>
        </w:trPr>
        <w:tc>
          <w:tcPr>
            <w:tcW w:w="0" w:type="auto"/>
            <w:vMerge/>
            <w:shd w:val="clear" w:color="auto" w:fill="F2F2F2" w:themeFill="background1" w:themeFillShade="F2"/>
          </w:tcPr>
          <w:p w14:paraId="258ED9E0" w14:textId="77777777" w:rsidR="007858EA" w:rsidRPr="00E468D6" w:rsidRDefault="007858EA" w:rsidP="005A031D">
            <w:pPr>
              <w:jc w:val="center"/>
              <w:rPr>
                <w:rFonts w:cs="Arial"/>
                <w:sz w:val="20"/>
                <w:szCs w:val="20"/>
              </w:rPr>
            </w:pPr>
          </w:p>
        </w:tc>
        <w:tc>
          <w:tcPr>
            <w:tcW w:w="0" w:type="auto"/>
            <w:shd w:val="clear" w:color="auto" w:fill="F2F2F2" w:themeFill="background1" w:themeFillShade="F2"/>
          </w:tcPr>
          <w:p w14:paraId="744932A6" w14:textId="77777777" w:rsidR="007858EA" w:rsidRPr="00E468D6" w:rsidRDefault="007858EA" w:rsidP="005A031D">
            <w:pPr>
              <w:jc w:val="center"/>
              <w:rPr>
                <w:rFonts w:cs="Arial"/>
                <w:sz w:val="20"/>
                <w:szCs w:val="20"/>
              </w:rPr>
            </w:pPr>
            <w:r w:rsidRPr="00E468D6">
              <w:rPr>
                <w:rFonts w:cs="Arial"/>
                <w:sz w:val="20"/>
                <w:szCs w:val="20"/>
              </w:rPr>
              <w:t>Number of attention heads</w:t>
            </w:r>
          </w:p>
        </w:tc>
        <w:tc>
          <w:tcPr>
            <w:tcW w:w="0" w:type="auto"/>
            <w:shd w:val="clear" w:color="auto" w:fill="F2F2F2" w:themeFill="background1" w:themeFillShade="F2"/>
          </w:tcPr>
          <w:p w14:paraId="37290710" w14:textId="77777777" w:rsidR="007858EA" w:rsidRPr="00E468D6" w:rsidRDefault="007858EA" w:rsidP="005A031D">
            <w:pPr>
              <w:jc w:val="center"/>
              <w:rPr>
                <w:rFonts w:cs="Arial"/>
                <w:sz w:val="20"/>
                <w:szCs w:val="20"/>
              </w:rPr>
            </w:pPr>
            <w:r>
              <w:rPr>
                <w:rFonts w:cs="Arial"/>
                <w:sz w:val="20"/>
                <w:szCs w:val="20"/>
              </w:rPr>
              <w:t>16</w:t>
            </w:r>
          </w:p>
        </w:tc>
      </w:tr>
      <w:tr w:rsidR="007858EA" w:rsidRPr="00300261" w14:paraId="3CAF1008" w14:textId="77777777" w:rsidTr="005A031D">
        <w:trPr>
          <w:jc w:val="center"/>
        </w:trPr>
        <w:tc>
          <w:tcPr>
            <w:tcW w:w="0" w:type="auto"/>
            <w:vMerge/>
            <w:shd w:val="clear" w:color="auto" w:fill="F2F2F2" w:themeFill="background1" w:themeFillShade="F2"/>
          </w:tcPr>
          <w:p w14:paraId="02299FD9" w14:textId="77777777" w:rsidR="007858EA" w:rsidRPr="00E468D6" w:rsidRDefault="007858EA" w:rsidP="005A031D">
            <w:pPr>
              <w:jc w:val="center"/>
              <w:rPr>
                <w:rFonts w:cs="Arial"/>
                <w:sz w:val="20"/>
                <w:szCs w:val="20"/>
              </w:rPr>
            </w:pPr>
          </w:p>
        </w:tc>
        <w:tc>
          <w:tcPr>
            <w:tcW w:w="0" w:type="auto"/>
            <w:shd w:val="clear" w:color="auto" w:fill="F2F2F2" w:themeFill="background1" w:themeFillShade="F2"/>
          </w:tcPr>
          <w:p w14:paraId="11E600B5" w14:textId="77777777" w:rsidR="007858EA" w:rsidRPr="00E468D6" w:rsidRDefault="007858EA" w:rsidP="005A031D">
            <w:pPr>
              <w:jc w:val="center"/>
              <w:rPr>
                <w:rFonts w:cs="Arial"/>
                <w:sz w:val="20"/>
                <w:szCs w:val="20"/>
              </w:rPr>
            </w:pPr>
            <w:r w:rsidRPr="00E468D6">
              <w:rPr>
                <w:rFonts w:cs="Arial"/>
                <w:sz w:val="20"/>
                <w:szCs w:val="20"/>
              </w:rPr>
              <w:t>Size of key, query and values</w:t>
            </w:r>
          </w:p>
        </w:tc>
        <w:tc>
          <w:tcPr>
            <w:tcW w:w="0" w:type="auto"/>
            <w:shd w:val="clear" w:color="auto" w:fill="F2F2F2" w:themeFill="background1" w:themeFillShade="F2"/>
          </w:tcPr>
          <w:p w14:paraId="3FB5CE10" w14:textId="77777777" w:rsidR="007858EA" w:rsidRPr="00E468D6" w:rsidRDefault="007858EA" w:rsidP="005A031D">
            <w:pPr>
              <w:jc w:val="center"/>
              <w:rPr>
                <w:rFonts w:cs="Arial"/>
                <w:sz w:val="20"/>
                <w:szCs w:val="20"/>
              </w:rPr>
            </w:pPr>
            <w:r>
              <w:rPr>
                <w:rFonts w:cs="Arial"/>
                <w:sz w:val="20"/>
                <w:szCs w:val="20"/>
              </w:rPr>
              <w:t>16</w:t>
            </w:r>
          </w:p>
        </w:tc>
      </w:tr>
      <w:tr w:rsidR="007858EA" w:rsidRPr="00300261" w14:paraId="5C3C145D" w14:textId="77777777" w:rsidTr="005A031D">
        <w:trPr>
          <w:jc w:val="center"/>
        </w:trPr>
        <w:tc>
          <w:tcPr>
            <w:tcW w:w="0" w:type="auto"/>
            <w:vMerge/>
            <w:shd w:val="clear" w:color="auto" w:fill="F2F2F2" w:themeFill="background1" w:themeFillShade="F2"/>
          </w:tcPr>
          <w:p w14:paraId="2306E30B" w14:textId="77777777" w:rsidR="007858EA" w:rsidRPr="00E468D6" w:rsidRDefault="007858EA" w:rsidP="005A031D">
            <w:pPr>
              <w:jc w:val="center"/>
              <w:rPr>
                <w:rFonts w:cs="Arial"/>
                <w:sz w:val="20"/>
                <w:szCs w:val="20"/>
              </w:rPr>
            </w:pPr>
          </w:p>
        </w:tc>
        <w:tc>
          <w:tcPr>
            <w:tcW w:w="0" w:type="auto"/>
            <w:shd w:val="clear" w:color="auto" w:fill="F2F2F2" w:themeFill="background1" w:themeFillShade="F2"/>
          </w:tcPr>
          <w:p w14:paraId="5A40D232" w14:textId="77777777" w:rsidR="007858EA" w:rsidRPr="00E468D6" w:rsidRDefault="007858EA" w:rsidP="005A031D">
            <w:pPr>
              <w:jc w:val="center"/>
              <w:rPr>
                <w:rFonts w:cs="Arial"/>
                <w:sz w:val="20"/>
                <w:szCs w:val="20"/>
              </w:rPr>
            </w:pPr>
            <w:r w:rsidRPr="00E468D6">
              <w:rPr>
                <w:rFonts w:cs="Arial"/>
                <w:sz w:val="20"/>
                <w:szCs w:val="20"/>
              </w:rPr>
              <w:t>Number of encoder blocks</w:t>
            </w:r>
          </w:p>
        </w:tc>
        <w:tc>
          <w:tcPr>
            <w:tcW w:w="0" w:type="auto"/>
            <w:shd w:val="clear" w:color="auto" w:fill="F2F2F2" w:themeFill="background1" w:themeFillShade="F2"/>
          </w:tcPr>
          <w:p w14:paraId="03CCA0A9" w14:textId="77777777" w:rsidR="007858EA" w:rsidRPr="00E468D6" w:rsidRDefault="007858EA" w:rsidP="005A031D">
            <w:pPr>
              <w:jc w:val="center"/>
              <w:rPr>
                <w:rFonts w:cs="Arial"/>
                <w:sz w:val="20"/>
                <w:szCs w:val="20"/>
              </w:rPr>
            </w:pPr>
            <w:r w:rsidRPr="00E468D6">
              <w:rPr>
                <w:rFonts w:cs="Arial"/>
                <w:sz w:val="20"/>
                <w:szCs w:val="20"/>
              </w:rPr>
              <w:t>3</w:t>
            </w:r>
          </w:p>
        </w:tc>
      </w:tr>
      <w:tr w:rsidR="007858EA" w:rsidRPr="00300261" w14:paraId="6F43F79D" w14:textId="77777777" w:rsidTr="005A031D">
        <w:trPr>
          <w:jc w:val="center"/>
        </w:trPr>
        <w:tc>
          <w:tcPr>
            <w:tcW w:w="0" w:type="auto"/>
            <w:vMerge/>
            <w:shd w:val="clear" w:color="auto" w:fill="F2F2F2" w:themeFill="background1" w:themeFillShade="F2"/>
          </w:tcPr>
          <w:p w14:paraId="07E60AA1" w14:textId="77777777" w:rsidR="007858EA" w:rsidRDefault="007858EA" w:rsidP="005A031D">
            <w:pPr>
              <w:jc w:val="center"/>
              <w:rPr>
                <w:rFonts w:cs="Arial"/>
                <w:sz w:val="20"/>
                <w:szCs w:val="20"/>
              </w:rPr>
            </w:pPr>
          </w:p>
        </w:tc>
        <w:tc>
          <w:tcPr>
            <w:tcW w:w="0" w:type="auto"/>
            <w:shd w:val="clear" w:color="auto" w:fill="F2F2F2" w:themeFill="background1" w:themeFillShade="F2"/>
          </w:tcPr>
          <w:p w14:paraId="1F3289F9" w14:textId="77777777" w:rsidR="007858EA" w:rsidRDefault="007858EA" w:rsidP="005A031D">
            <w:pPr>
              <w:jc w:val="center"/>
              <w:rPr>
                <w:rFonts w:cs="Arial"/>
                <w:sz w:val="20"/>
                <w:szCs w:val="20"/>
              </w:rPr>
            </w:pPr>
            <w:r>
              <w:rPr>
                <w:rFonts w:cs="Arial"/>
                <w:sz w:val="20"/>
                <w:szCs w:val="20"/>
              </w:rPr>
              <w:t>Latent variables in Encoder</w:t>
            </w:r>
          </w:p>
        </w:tc>
        <w:tc>
          <w:tcPr>
            <w:tcW w:w="0" w:type="auto"/>
            <w:shd w:val="clear" w:color="auto" w:fill="F2F2F2" w:themeFill="background1" w:themeFillShade="F2"/>
          </w:tcPr>
          <w:p w14:paraId="70E3D3DF" w14:textId="77777777" w:rsidR="007858EA" w:rsidRPr="00DC200E" w:rsidRDefault="007858EA" w:rsidP="005A031D">
            <w:pPr>
              <w:jc w:val="center"/>
              <w:rPr>
                <w:rFonts w:cs="Arial"/>
                <w:color w:val="538135" w:themeColor="accent6" w:themeShade="BF"/>
                <w:sz w:val="20"/>
                <w:szCs w:val="20"/>
              </w:rPr>
            </w:pPr>
            <w:r w:rsidRPr="00DC200E">
              <w:rPr>
                <w:rFonts w:cs="Arial"/>
                <w:color w:val="538135" w:themeColor="accent6" w:themeShade="BF"/>
                <w:sz w:val="20"/>
                <w:szCs w:val="20"/>
              </w:rPr>
              <w:t>10</w:t>
            </w:r>
          </w:p>
        </w:tc>
      </w:tr>
      <w:tr w:rsidR="007858EA" w:rsidRPr="00300261" w14:paraId="21D71080" w14:textId="77777777" w:rsidTr="005A031D">
        <w:trPr>
          <w:jc w:val="center"/>
        </w:trPr>
        <w:tc>
          <w:tcPr>
            <w:tcW w:w="0" w:type="auto"/>
            <w:vMerge/>
            <w:shd w:val="clear" w:color="auto" w:fill="F2F2F2" w:themeFill="background1" w:themeFillShade="F2"/>
          </w:tcPr>
          <w:p w14:paraId="1D7F2791" w14:textId="77777777" w:rsidR="007858EA" w:rsidRDefault="007858EA" w:rsidP="005A031D">
            <w:pPr>
              <w:jc w:val="center"/>
              <w:rPr>
                <w:rFonts w:cs="Arial"/>
                <w:sz w:val="20"/>
                <w:szCs w:val="20"/>
              </w:rPr>
            </w:pPr>
          </w:p>
        </w:tc>
        <w:tc>
          <w:tcPr>
            <w:tcW w:w="0" w:type="auto"/>
            <w:shd w:val="clear" w:color="auto" w:fill="F2F2F2" w:themeFill="background1" w:themeFillShade="F2"/>
          </w:tcPr>
          <w:p w14:paraId="321D9DF3" w14:textId="77777777" w:rsidR="007858EA" w:rsidRDefault="007858EA" w:rsidP="005A031D">
            <w:pPr>
              <w:jc w:val="center"/>
              <w:rPr>
                <w:rFonts w:cs="Arial"/>
                <w:sz w:val="20"/>
                <w:szCs w:val="20"/>
              </w:rPr>
            </w:pPr>
            <w:r>
              <w:rPr>
                <w:rFonts w:cs="Arial"/>
                <w:sz w:val="20"/>
                <w:szCs w:val="20"/>
              </w:rPr>
              <w:t>Quantization bits per latent variable</w:t>
            </w:r>
          </w:p>
        </w:tc>
        <w:tc>
          <w:tcPr>
            <w:tcW w:w="0" w:type="auto"/>
            <w:shd w:val="clear" w:color="auto" w:fill="F2F2F2" w:themeFill="background1" w:themeFillShade="F2"/>
          </w:tcPr>
          <w:p w14:paraId="35413690" w14:textId="77777777" w:rsidR="007858EA" w:rsidRPr="00DC200E" w:rsidRDefault="007858EA" w:rsidP="005A031D">
            <w:pPr>
              <w:jc w:val="center"/>
              <w:rPr>
                <w:rFonts w:cs="Arial"/>
                <w:color w:val="538135" w:themeColor="accent6" w:themeShade="BF"/>
                <w:sz w:val="20"/>
                <w:szCs w:val="20"/>
              </w:rPr>
            </w:pPr>
            <w:r w:rsidRPr="00DC200E">
              <w:rPr>
                <w:rFonts w:cs="Arial"/>
                <w:color w:val="538135" w:themeColor="accent6" w:themeShade="BF"/>
                <w:sz w:val="20"/>
                <w:szCs w:val="20"/>
              </w:rPr>
              <w:t>4</w:t>
            </w:r>
          </w:p>
        </w:tc>
      </w:tr>
      <w:tr w:rsidR="007858EA" w:rsidRPr="00300261" w14:paraId="2F11C16D" w14:textId="77777777" w:rsidTr="005A031D">
        <w:trPr>
          <w:jc w:val="center"/>
        </w:trPr>
        <w:tc>
          <w:tcPr>
            <w:tcW w:w="0" w:type="auto"/>
            <w:vMerge/>
            <w:shd w:val="clear" w:color="auto" w:fill="F2F2F2" w:themeFill="background1" w:themeFillShade="F2"/>
          </w:tcPr>
          <w:p w14:paraId="52A0BE57" w14:textId="77777777" w:rsidR="007858EA" w:rsidRDefault="007858EA" w:rsidP="005A031D">
            <w:pPr>
              <w:jc w:val="center"/>
              <w:rPr>
                <w:rFonts w:cs="Arial"/>
                <w:sz w:val="20"/>
                <w:szCs w:val="20"/>
              </w:rPr>
            </w:pPr>
          </w:p>
        </w:tc>
        <w:tc>
          <w:tcPr>
            <w:tcW w:w="0" w:type="auto"/>
            <w:shd w:val="clear" w:color="auto" w:fill="F2F2F2" w:themeFill="background1" w:themeFillShade="F2"/>
          </w:tcPr>
          <w:p w14:paraId="7BB2E026" w14:textId="77777777" w:rsidR="007858EA" w:rsidRDefault="007858EA" w:rsidP="005A031D">
            <w:pPr>
              <w:jc w:val="center"/>
              <w:rPr>
                <w:rFonts w:cs="Arial"/>
                <w:sz w:val="20"/>
                <w:szCs w:val="20"/>
              </w:rPr>
            </w:pPr>
            <w:r>
              <w:rPr>
                <w:rFonts w:cs="Arial"/>
                <w:sz w:val="20"/>
                <w:szCs w:val="20"/>
              </w:rPr>
              <w:t xml:space="preserve">Feedback bits per </w:t>
            </w:r>
            <w:proofErr w:type="spellStart"/>
            <w:r>
              <w:rPr>
                <w:rFonts w:cs="Arial"/>
                <w:sz w:val="20"/>
                <w:szCs w:val="20"/>
              </w:rPr>
              <w:t>transmisison</w:t>
            </w:r>
            <w:proofErr w:type="spellEnd"/>
            <w:r>
              <w:rPr>
                <w:rFonts w:cs="Arial"/>
                <w:sz w:val="20"/>
                <w:szCs w:val="20"/>
              </w:rPr>
              <w:t xml:space="preserve"> </w:t>
            </w:r>
          </w:p>
          <w:p w14:paraId="184E1C20" w14:textId="77777777" w:rsidR="007858EA" w:rsidRDefault="007858EA" w:rsidP="005A031D">
            <w:pPr>
              <w:jc w:val="center"/>
              <w:rPr>
                <w:rFonts w:cs="Arial"/>
                <w:sz w:val="20"/>
                <w:szCs w:val="20"/>
              </w:rPr>
            </w:pPr>
            <w:r>
              <w:rPr>
                <w:rFonts w:cs="Arial"/>
                <w:sz w:val="20"/>
                <w:szCs w:val="20"/>
              </w:rPr>
              <w:t>layer</w:t>
            </w:r>
          </w:p>
        </w:tc>
        <w:tc>
          <w:tcPr>
            <w:tcW w:w="0" w:type="auto"/>
            <w:shd w:val="clear" w:color="auto" w:fill="F2F2F2" w:themeFill="background1" w:themeFillShade="F2"/>
          </w:tcPr>
          <w:p w14:paraId="0799B718" w14:textId="77777777" w:rsidR="007858EA" w:rsidRPr="00DC200E" w:rsidRDefault="007858EA" w:rsidP="005A031D">
            <w:pPr>
              <w:jc w:val="center"/>
              <w:rPr>
                <w:rFonts w:cs="Arial"/>
                <w:color w:val="538135" w:themeColor="accent6" w:themeShade="BF"/>
                <w:sz w:val="20"/>
                <w:szCs w:val="20"/>
              </w:rPr>
            </w:pPr>
            <w:r>
              <w:rPr>
                <w:rFonts w:cs="Arial"/>
                <w:color w:val="538135" w:themeColor="accent6" w:themeShade="BF"/>
                <w:sz w:val="20"/>
                <w:szCs w:val="20"/>
              </w:rPr>
              <w:t>10 x 4 = 40</w:t>
            </w:r>
          </w:p>
        </w:tc>
      </w:tr>
      <w:tr w:rsidR="007858EA" w:rsidRPr="00300261" w14:paraId="0624503D" w14:textId="77777777" w:rsidTr="005A031D">
        <w:trPr>
          <w:jc w:val="center"/>
        </w:trPr>
        <w:tc>
          <w:tcPr>
            <w:tcW w:w="0" w:type="auto"/>
            <w:vMerge w:val="restart"/>
          </w:tcPr>
          <w:p w14:paraId="573644CB" w14:textId="77777777" w:rsidR="007858EA" w:rsidRDefault="007858EA" w:rsidP="005A031D">
            <w:pPr>
              <w:jc w:val="center"/>
              <w:rPr>
                <w:rFonts w:cs="Arial"/>
                <w:sz w:val="20"/>
                <w:szCs w:val="20"/>
              </w:rPr>
            </w:pPr>
          </w:p>
          <w:p w14:paraId="57FA038D" w14:textId="77777777" w:rsidR="007858EA" w:rsidRDefault="007858EA" w:rsidP="005A031D">
            <w:pPr>
              <w:jc w:val="center"/>
              <w:rPr>
                <w:rFonts w:cs="Arial"/>
                <w:sz w:val="20"/>
                <w:szCs w:val="20"/>
              </w:rPr>
            </w:pPr>
          </w:p>
          <w:p w14:paraId="2D670FF7" w14:textId="77777777" w:rsidR="007858EA" w:rsidRPr="00E468D6" w:rsidRDefault="007858EA" w:rsidP="005A031D">
            <w:pPr>
              <w:rPr>
                <w:rFonts w:cs="Arial"/>
                <w:sz w:val="20"/>
                <w:szCs w:val="20"/>
              </w:rPr>
            </w:pPr>
            <w:r>
              <w:rPr>
                <w:rFonts w:cs="Arial"/>
                <w:sz w:val="20"/>
                <w:szCs w:val="20"/>
              </w:rPr>
              <w:t>Training Parameters</w:t>
            </w:r>
          </w:p>
        </w:tc>
        <w:tc>
          <w:tcPr>
            <w:tcW w:w="0" w:type="auto"/>
          </w:tcPr>
          <w:p w14:paraId="65DC451A" w14:textId="77777777" w:rsidR="007858EA" w:rsidRPr="00E468D6" w:rsidRDefault="007858EA" w:rsidP="005A031D">
            <w:pPr>
              <w:jc w:val="center"/>
              <w:rPr>
                <w:rFonts w:cs="Arial"/>
                <w:sz w:val="20"/>
                <w:szCs w:val="20"/>
              </w:rPr>
            </w:pPr>
            <w:r w:rsidRPr="00E468D6">
              <w:rPr>
                <w:rFonts w:cs="Arial"/>
                <w:sz w:val="20"/>
                <w:szCs w:val="20"/>
              </w:rPr>
              <w:t>Optimizer</w:t>
            </w:r>
          </w:p>
        </w:tc>
        <w:tc>
          <w:tcPr>
            <w:tcW w:w="0" w:type="auto"/>
          </w:tcPr>
          <w:p w14:paraId="4E53F67F" w14:textId="77777777" w:rsidR="007858EA" w:rsidRPr="00E468D6" w:rsidRDefault="007858EA" w:rsidP="005A031D">
            <w:pPr>
              <w:jc w:val="center"/>
              <w:rPr>
                <w:rFonts w:cs="Arial"/>
                <w:sz w:val="20"/>
                <w:szCs w:val="20"/>
              </w:rPr>
            </w:pPr>
            <w:r w:rsidRPr="00E468D6">
              <w:rPr>
                <w:rFonts w:cs="Arial"/>
                <w:sz w:val="20"/>
                <w:szCs w:val="20"/>
              </w:rPr>
              <w:t>Adam</w:t>
            </w:r>
          </w:p>
        </w:tc>
      </w:tr>
      <w:tr w:rsidR="007858EA" w:rsidRPr="00300261" w14:paraId="4440AEE0" w14:textId="77777777" w:rsidTr="005A031D">
        <w:trPr>
          <w:jc w:val="center"/>
        </w:trPr>
        <w:tc>
          <w:tcPr>
            <w:tcW w:w="0" w:type="auto"/>
            <w:vMerge/>
          </w:tcPr>
          <w:p w14:paraId="3A26EF6E" w14:textId="77777777" w:rsidR="007858EA" w:rsidRPr="00E468D6" w:rsidRDefault="007858EA" w:rsidP="005A031D">
            <w:pPr>
              <w:jc w:val="center"/>
              <w:rPr>
                <w:rFonts w:cs="Arial"/>
                <w:sz w:val="20"/>
                <w:szCs w:val="20"/>
              </w:rPr>
            </w:pPr>
          </w:p>
        </w:tc>
        <w:tc>
          <w:tcPr>
            <w:tcW w:w="0" w:type="auto"/>
          </w:tcPr>
          <w:p w14:paraId="02BC1C71" w14:textId="77777777" w:rsidR="007858EA" w:rsidRPr="00E468D6" w:rsidRDefault="007858EA" w:rsidP="005A031D">
            <w:pPr>
              <w:jc w:val="center"/>
              <w:rPr>
                <w:rFonts w:cs="Arial"/>
                <w:sz w:val="20"/>
                <w:szCs w:val="20"/>
              </w:rPr>
            </w:pPr>
            <w:r w:rsidRPr="00E468D6">
              <w:rPr>
                <w:rFonts w:cs="Arial"/>
                <w:sz w:val="20"/>
                <w:szCs w:val="20"/>
              </w:rPr>
              <w:t>Learning rate</w:t>
            </w:r>
          </w:p>
        </w:tc>
        <w:tc>
          <w:tcPr>
            <w:tcW w:w="0" w:type="auto"/>
          </w:tcPr>
          <w:p w14:paraId="059BC77D" w14:textId="77777777" w:rsidR="007858EA" w:rsidRPr="00E468D6" w:rsidRDefault="006218A7" w:rsidP="005A031D">
            <w:pPr>
              <w:jc w:val="center"/>
              <w:rPr>
                <w:rFonts w:cs="Arial"/>
                <w:sz w:val="20"/>
                <w:szCs w:val="20"/>
              </w:rPr>
            </w:pPr>
            <m:oMathPara>
              <m:oMath>
                <m:sSup>
                  <m:sSupPr>
                    <m:ctrlPr>
                      <w:rPr>
                        <w:rFonts w:ascii="Cambria Math" w:hAnsi="Cambria Math" w:cs="Arial"/>
                        <w:i/>
                        <w:sz w:val="20"/>
                        <w:szCs w:val="20"/>
                      </w:rPr>
                    </m:ctrlPr>
                  </m:sSupPr>
                  <m:e>
                    <m:r>
                      <w:rPr>
                        <w:rFonts w:ascii="Cambria Math" w:hAnsi="Cambria Math" w:cs="Arial"/>
                        <w:sz w:val="20"/>
                        <w:szCs w:val="20"/>
                      </w:rPr>
                      <m:t>10</m:t>
                    </m:r>
                  </m:e>
                  <m:sup>
                    <m:r>
                      <w:rPr>
                        <w:rFonts w:ascii="Cambria Math" w:hAnsi="Cambria Math" w:cs="Arial"/>
                        <w:sz w:val="20"/>
                        <w:szCs w:val="20"/>
                      </w:rPr>
                      <m:t>-4</m:t>
                    </m:r>
                  </m:sup>
                </m:sSup>
              </m:oMath>
            </m:oMathPara>
          </w:p>
        </w:tc>
      </w:tr>
      <w:tr w:rsidR="007858EA" w:rsidRPr="00300261" w14:paraId="063B02CC" w14:textId="77777777" w:rsidTr="005A031D">
        <w:trPr>
          <w:jc w:val="center"/>
        </w:trPr>
        <w:tc>
          <w:tcPr>
            <w:tcW w:w="0" w:type="auto"/>
            <w:vMerge/>
          </w:tcPr>
          <w:p w14:paraId="00819525" w14:textId="77777777" w:rsidR="007858EA" w:rsidRPr="00E468D6" w:rsidRDefault="007858EA" w:rsidP="005A031D">
            <w:pPr>
              <w:jc w:val="center"/>
              <w:rPr>
                <w:rFonts w:cs="Arial"/>
                <w:sz w:val="20"/>
                <w:szCs w:val="20"/>
              </w:rPr>
            </w:pPr>
          </w:p>
        </w:tc>
        <w:tc>
          <w:tcPr>
            <w:tcW w:w="0" w:type="auto"/>
          </w:tcPr>
          <w:p w14:paraId="06436577" w14:textId="77777777" w:rsidR="007858EA" w:rsidRPr="00E468D6" w:rsidRDefault="007858EA" w:rsidP="005A031D">
            <w:pPr>
              <w:jc w:val="center"/>
              <w:rPr>
                <w:rFonts w:cs="Arial"/>
                <w:sz w:val="20"/>
                <w:szCs w:val="20"/>
              </w:rPr>
            </w:pPr>
            <w:r>
              <w:rPr>
                <w:rFonts w:cs="Arial"/>
                <w:sz w:val="20"/>
                <w:szCs w:val="20"/>
              </w:rPr>
              <w:t xml:space="preserve">Loss function </w:t>
            </w:r>
          </w:p>
        </w:tc>
        <w:tc>
          <w:tcPr>
            <w:tcW w:w="0" w:type="auto"/>
          </w:tcPr>
          <w:p w14:paraId="62984279" w14:textId="77777777" w:rsidR="007858EA" w:rsidRDefault="007858EA" w:rsidP="005A031D">
            <w:pPr>
              <w:jc w:val="center"/>
              <w:rPr>
                <w:rFonts w:cs="Arial"/>
                <w:sz w:val="20"/>
                <w:szCs w:val="20"/>
              </w:rPr>
            </w:pPr>
            <w:r>
              <w:rPr>
                <w:rFonts w:cs="Arial"/>
                <w:sz w:val="20"/>
                <w:szCs w:val="20"/>
              </w:rPr>
              <w:t>NMSE</w:t>
            </w:r>
          </w:p>
        </w:tc>
      </w:tr>
      <w:tr w:rsidR="007858EA" w:rsidRPr="00300261" w14:paraId="057BD05F" w14:textId="77777777" w:rsidTr="005A031D">
        <w:trPr>
          <w:jc w:val="center"/>
        </w:trPr>
        <w:tc>
          <w:tcPr>
            <w:tcW w:w="0" w:type="auto"/>
            <w:vMerge/>
          </w:tcPr>
          <w:p w14:paraId="20E6F060" w14:textId="77777777" w:rsidR="007858EA" w:rsidRPr="00E468D6" w:rsidRDefault="007858EA" w:rsidP="005A031D">
            <w:pPr>
              <w:jc w:val="center"/>
              <w:rPr>
                <w:rFonts w:cs="Arial"/>
                <w:sz w:val="20"/>
                <w:szCs w:val="20"/>
              </w:rPr>
            </w:pPr>
          </w:p>
        </w:tc>
        <w:tc>
          <w:tcPr>
            <w:tcW w:w="0" w:type="auto"/>
          </w:tcPr>
          <w:p w14:paraId="56A0696B" w14:textId="77777777" w:rsidR="007858EA" w:rsidRPr="00E468D6" w:rsidRDefault="007858EA" w:rsidP="005A031D">
            <w:pPr>
              <w:jc w:val="center"/>
              <w:rPr>
                <w:rFonts w:cs="Arial"/>
                <w:sz w:val="20"/>
                <w:szCs w:val="20"/>
              </w:rPr>
            </w:pPr>
            <w:r>
              <w:rPr>
                <w:rFonts w:cs="Arial"/>
                <w:sz w:val="20"/>
                <w:szCs w:val="20"/>
              </w:rPr>
              <w:t>Batch Size</w:t>
            </w:r>
          </w:p>
        </w:tc>
        <w:tc>
          <w:tcPr>
            <w:tcW w:w="0" w:type="auto"/>
          </w:tcPr>
          <w:p w14:paraId="62F8FFD7" w14:textId="77777777" w:rsidR="007858EA" w:rsidRDefault="007858EA" w:rsidP="005A031D">
            <w:pPr>
              <w:jc w:val="center"/>
              <w:rPr>
                <w:rFonts w:cs="Arial"/>
                <w:sz w:val="20"/>
                <w:szCs w:val="20"/>
              </w:rPr>
            </w:pPr>
            <w:r>
              <w:rPr>
                <w:rFonts w:cs="Arial"/>
                <w:sz w:val="20"/>
                <w:szCs w:val="20"/>
              </w:rPr>
              <w:t>256</w:t>
            </w:r>
          </w:p>
        </w:tc>
      </w:tr>
    </w:tbl>
    <w:p w14:paraId="79F58A40" w14:textId="77777777" w:rsidR="007858EA" w:rsidRDefault="007858EA" w:rsidP="007858EA">
      <w:pPr>
        <w:rPr>
          <w:rFonts w:cs="Arial"/>
        </w:rPr>
      </w:pPr>
    </w:p>
    <w:p w14:paraId="5BC5ACDD" w14:textId="77777777" w:rsidR="007858EA" w:rsidRDefault="007858EA" w:rsidP="007858EA">
      <w:pPr>
        <w:rPr>
          <w:rFonts w:cs="Arial"/>
        </w:rPr>
      </w:pPr>
    </w:p>
    <w:p w14:paraId="49857E9D" w14:textId="77777777" w:rsidR="007858EA" w:rsidRPr="002C2E9D" w:rsidRDefault="007858EA" w:rsidP="007858EA">
      <w:pPr>
        <w:pStyle w:val="Caption"/>
        <w:keepNext/>
        <w:jc w:val="center"/>
        <w:rPr>
          <w:rFonts w:cs="Arial"/>
        </w:rPr>
      </w:pPr>
      <w:r w:rsidRPr="3C9BFAF6">
        <w:rPr>
          <w:rFonts w:cs="Arial"/>
        </w:rPr>
        <w:t>Table</w:t>
      </w:r>
      <w:r>
        <w:tab/>
      </w:r>
      <w:r w:rsidRPr="3C9BFAF6">
        <w:rPr>
          <w:rFonts w:cs="Arial"/>
        </w:rPr>
        <w:t xml:space="preserve">Complexity in terms of Flops </w:t>
      </w:r>
    </w:p>
    <w:tbl>
      <w:tblPr>
        <w:tblStyle w:val="TableGridLight"/>
        <w:tblW w:w="0" w:type="auto"/>
        <w:jc w:val="center"/>
        <w:tblLook w:val="04A0" w:firstRow="1" w:lastRow="0" w:firstColumn="1" w:lastColumn="0" w:noHBand="0" w:noVBand="1"/>
      </w:tblPr>
      <w:tblGrid>
        <w:gridCol w:w="803"/>
        <w:gridCol w:w="1318"/>
        <w:gridCol w:w="1318"/>
      </w:tblGrid>
      <w:tr w:rsidR="007858EA" w:rsidRPr="002C2E9D" w14:paraId="0BF6C47C" w14:textId="77777777" w:rsidTr="005A031D">
        <w:trPr>
          <w:trHeight w:val="393"/>
          <w:jc w:val="center"/>
        </w:trPr>
        <w:tc>
          <w:tcPr>
            <w:tcW w:w="0" w:type="auto"/>
            <w:hideMark/>
          </w:tcPr>
          <w:p w14:paraId="21572F32" w14:textId="77777777" w:rsidR="007858EA" w:rsidRPr="002C2E9D" w:rsidRDefault="007858EA" w:rsidP="005A031D"/>
        </w:tc>
        <w:tc>
          <w:tcPr>
            <w:tcW w:w="0" w:type="auto"/>
            <w:hideMark/>
          </w:tcPr>
          <w:p w14:paraId="28BA42B2" w14:textId="77777777" w:rsidR="007858EA" w:rsidRPr="002C2E9D" w:rsidRDefault="007858EA" w:rsidP="005A031D">
            <w:r w:rsidRPr="002C2E9D">
              <w:rPr>
                <w:b/>
                <w:bCs/>
                <w:lang w:val="en-GB"/>
              </w:rPr>
              <w:t>Encoder</w:t>
            </w:r>
          </w:p>
        </w:tc>
        <w:tc>
          <w:tcPr>
            <w:tcW w:w="0" w:type="auto"/>
            <w:hideMark/>
          </w:tcPr>
          <w:p w14:paraId="0C9D5C9E" w14:textId="77777777" w:rsidR="007858EA" w:rsidRPr="002C2E9D" w:rsidRDefault="007858EA" w:rsidP="005A031D">
            <w:r w:rsidRPr="002C2E9D">
              <w:rPr>
                <w:b/>
                <w:bCs/>
                <w:lang w:val="en-GB"/>
              </w:rPr>
              <w:t>Decoder</w:t>
            </w:r>
          </w:p>
        </w:tc>
      </w:tr>
      <w:tr w:rsidR="007858EA" w:rsidRPr="002C2E9D" w14:paraId="56E1783F" w14:textId="77777777" w:rsidTr="005A031D">
        <w:trPr>
          <w:trHeight w:val="393"/>
          <w:jc w:val="center"/>
        </w:trPr>
        <w:tc>
          <w:tcPr>
            <w:tcW w:w="0" w:type="auto"/>
            <w:hideMark/>
          </w:tcPr>
          <w:p w14:paraId="14DC8D89" w14:textId="77777777" w:rsidR="007858EA" w:rsidRPr="002C2E9D" w:rsidRDefault="007858EA" w:rsidP="005A031D">
            <w:r w:rsidRPr="002C2E9D">
              <w:rPr>
                <w:b/>
                <w:bCs/>
              </w:rPr>
              <w:t>Flops</w:t>
            </w:r>
          </w:p>
        </w:tc>
        <w:tc>
          <w:tcPr>
            <w:tcW w:w="0" w:type="auto"/>
            <w:hideMark/>
          </w:tcPr>
          <w:p w14:paraId="6C2E74FE" w14:textId="77777777" w:rsidR="007858EA" w:rsidRPr="002C2E9D" w:rsidRDefault="007858EA" w:rsidP="005A031D">
            <w:r w:rsidRPr="002C2E9D">
              <w:t>51,502,592</w:t>
            </w:r>
          </w:p>
        </w:tc>
        <w:tc>
          <w:tcPr>
            <w:tcW w:w="0" w:type="auto"/>
            <w:hideMark/>
          </w:tcPr>
          <w:p w14:paraId="4D4B2544" w14:textId="77777777" w:rsidR="007858EA" w:rsidRPr="002C2E9D" w:rsidRDefault="007858EA" w:rsidP="005A031D">
            <w:r w:rsidRPr="002C2E9D">
              <w:t>77,428,832</w:t>
            </w:r>
          </w:p>
        </w:tc>
      </w:tr>
    </w:tbl>
    <w:p w14:paraId="22CEDADC" w14:textId="77777777" w:rsidR="007858EA" w:rsidRPr="00300261" w:rsidRDefault="007858EA" w:rsidP="007858EA">
      <w:pPr>
        <w:rPr>
          <w:rFonts w:cs="Arial"/>
        </w:rPr>
      </w:pPr>
    </w:p>
    <w:p w14:paraId="74AEF8D2" w14:textId="77777777" w:rsidR="007858EA" w:rsidRDefault="007858EA" w:rsidP="007858EA">
      <w:r w:rsidRPr="00A95BAF">
        <w:rPr>
          <w:noProof/>
        </w:rPr>
        <w:lastRenderedPageBreak/>
        <w:drawing>
          <wp:inline distT="0" distB="0" distL="0" distR="0" wp14:anchorId="3A0603D1" wp14:editId="13CD44CA">
            <wp:extent cx="5943600" cy="30276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3027680"/>
                    </a:xfrm>
                    <a:prstGeom prst="rect">
                      <a:avLst/>
                    </a:prstGeom>
                  </pic:spPr>
                </pic:pic>
              </a:graphicData>
            </a:graphic>
          </wp:inline>
        </w:drawing>
      </w:r>
    </w:p>
    <w:p w14:paraId="778C7464" w14:textId="77777777" w:rsidR="007858EA" w:rsidRDefault="007858EA" w:rsidP="007858EA"/>
    <w:p w14:paraId="625A13F1" w14:textId="77777777" w:rsidR="007858EA" w:rsidRDefault="007858EA" w:rsidP="007858EA">
      <w:r w:rsidRPr="00A95BAF">
        <w:rPr>
          <w:noProof/>
        </w:rPr>
        <w:drawing>
          <wp:inline distT="0" distB="0" distL="0" distR="0" wp14:anchorId="44D4C762" wp14:editId="31F1D7D0">
            <wp:extent cx="5943600" cy="31248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3124835"/>
                    </a:xfrm>
                    <a:prstGeom prst="rect">
                      <a:avLst/>
                    </a:prstGeom>
                  </pic:spPr>
                </pic:pic>
              </a:graphicData>
            </a:graphic>
          </wp:inline>
        </w:drawing>
      </w:r>
    </w:p>
    <w:p w14:paraId="34BBE8E1" w14:textId="77777777" w:rsidR="007858EA" w:rsidRDefault="007858EA" w:rsidP="007858EA"/>
    <w:p w14:paraId="6E8405E3" w14:textId="77777777" w:rsidR="003A7EF3" w:rsidRPr="00CE0424" w:rsidRDefault="003A7EF3" w:rsidP="00CE0424">
      <w:pPr>
        <w:pStyle w:val="BodyText"/>
      </w:pPr>
    </w:p>
    <w:sectPr w:rsidR="003A7EF3" w:rsidRPr="00CE0424"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2D2E6" w14:textId="77777777" w:rsidR="00C04012" w:rsidRDefault="00C04012">
      <w:r>
        <w:separator/>
      </w:r>
    </w:p>
  </w:endnote>
  <w:endnote w:type="continuationSeparator" w:id="0">
    <w:p w14:paraId="72F835DB" w14:textId="77777777" w:rsidR="00C04012" w:rsidRDefault="00C04012">
      <w:r>
        <w:continuationSeparator/>
      </w:r>
    </w:p>
  </w:endnote>
  <w:endnote w:type="continuationNotice" w:id="1">
    <w:p w14:paraId="531A5FBA" w14:textId="77777777" w:rsidR="00C04012" w:rsidRDefault="00C040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CA50A" w14:textId="77777777" w:rsidR="00C04012" w:rsidRDefault="00C04012">
      <w:r>
        <w:separator/>
      </w:r>
    </w:p>
  </w:footnote>
  <w:footnote w:type="continuationSeparator" w:id="0">
    <w:p w14:paraId="72E9B66B" w14:textId="77777777" w:rsidR="00C04012" w:rsidRDefault="00C04012">
      <w:r>
        <w:continuationSeparator/>
      </w:r>
    </w:p>
  </w:footnote>
  <w:footnote w:type="continuationNotice" w:id="1">
    <w:p w14:paraId="51B34260" w14:textId="77777777" w:rsidR="00C04012" w:rsidRDefault="00C040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ED7620"/>
    <w:multiLevelType w:val="hybridMultilevel"/>
    <w:tmpl w:val="143CAE9A"/>
    <w:lvl w:ilvl="0" w:tplc="20000001">
      <w:start w:val="1"/>
      <w:numFmt w:val="bullet"/>
      <w:lvlText w:val=""/>
      <w:lvlJc w:val="left"/>
      <w:pPr>
        <w:ind w:left="771" w:hanging="360"/>
      </w:pPr>
      <w:rPr>
        <w:rFonts w:ascii="Symbol" w:hAnsi="Symbol" w:hint="default"/>
      </w:rPr>
    </w:lvl>
    <w:lvl w:ilvl="1" w:tplc="20000003">
      <w:start w:val="1"/>
      <w:numFmt w:val="bullet"/>
      <w:lvlText w:val="o"/>
      <w:lvlJc w:val="left"/>
      <w:pPr>
        <w:ind w:left="1491" w:hanging="360"/>
      </w:pPr>
      <w:rPr>
        <w:rFonts w:ascii="Courier New" w:hAnsi="Courier New" w:cs="Courier New" w:hint="default"/>
      </w:rPr>
    </w:lvl>
    <w:lvl w:ilvl="2" w:tplc="20000005" w:tentative="1">
      <w:start w:val="1"/>
      <w:numFmt w:val="bullet"/>
      <w:lvlText w:val=""/>
      <w:lvlJc w:val="left"/>
      <w:pPr>
        <w:ind w:left="2211" w:hanging="360"/>
      </w:pPr>
      <w:rPr>
        <w:rFonts w:ascii="Wingdings" w:hAnsi="Wingdings" w:hint="default"/>
      </w:rPr>
    </w:lvl>
    <w:lvl w:ilvl="3" w:tplc="20000001" w:tentative="1">
      <w:start w:val="1"/>
      <w:numFmt w:val="bullet"/>
      <w:lvlText w:val=""/>
      <w:lvlJc w:val="left"/>
      <w:pPr>
        <w:ind w:left="2931" w:hanging="360"/>
      </w:pPr>
      <w:rPr>
        <w:rFonts w:ascii="Symbol" w:hAnsi="Symbol" w:hint="default"/>
      </w:rPr>
    </w:lvl>
    <w:lvl w:ilvl="4" w:tplc="20000003" w:tentative="1">
      <w:start w:val="1"/>
      <w:numFmt w:val="bullet"/>
      <w:lvlText w:val="o"/>
      <w:lvlJc w:val="left"/>
      <w:pPr>
        <w:ind w:left="3651" w:hanging="360"/>
      </w:pPr>
      <w:rPr>
        <w:rFonts w:ascii="Courier New" w:hAnsi="Courier New" w:cs="Courier New" w:hint="default"/>
      </w:rPr>
    </w:lvl>
    <w:lvl w:ilvl="5" w:tplc="20000005" w:tentative="1">
      <w:start w:val="1"/>
      <w:numFmt w:val="bullet"/>
      <w:lvlText w:val=""/>
      <w:lvlJc w:val="left"/>
      <w:pPr>
        <w:ind w:left="4371" w:hanging="360"/>
      </w:pPr>
      <w:rPr>
        <w:rFonts w:ascii="Wingdings" w:hAnsi="Wingdings" w:hint="default"/>
      </w:rPr>
    </w:lvl>
    <w:lvl w:ilvl="6" w:tplc="20000001" w:tentative="1">
      <w:start w:val="1"/>
      <w:numFmt w:val="bullet"/>
      <w:lvlText w:val=""/>
      <w:lvlJc w:val="left"/>
      <w:pPr>
        <w:ind w:left="5091" w:hanging="360"/>
      </w:pPr>
      <w:rPr>
        <w:rFonts w:ascii="Symbol" w:hAnsi="Symbol" w:hint="default"/>
      </w:rPr>
    </w:lvl>
    <w:lvl w:ilvl="7" w:tplc="20000003" w:tentative="1">
      <w:start w:val="1"/>
      <w:numFmt w:val="bullet"/>
      <w:lvlText w:val="o"/>
      <w:lvlJc w:val="left"/>
      <w:pPr>
        <w:ind w:left="5811" w:hanging="360"/>
      </w:pPr>
      <w:rPr>
        <w:rFonts w:ascii="Courier New" w:hAnsi="Courier New" w:cs="Courier New" w:hint="default"/>
      </w:rPr>
    </w:lvl>
    <w:lvl w:ilvl="8" w:tplc="20000005" w:tentative="1">
      <w:start w:val="1"/>
      <w:numFmt w:val="bullet"/>
      <w:lvlText w:val=""/>
      <w:lvlJc w:val="left"/>
      <w:pPr>
        <w:ind w:left="6531"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7650E4"/>
    <w:multiLevelType w:val="hybridMultilevel"/>
    <w:tmpl w:val="E758A18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321408"/>
    <w:multiLevelType w:val="hybridMultilevel"/>
    <w:tmpl w:val="4D10B15A"/>
    <w:lvl w:ilvl="0" w:tplc="45484EC4">
      <w:start w:val="1"/>
      <w:numFmt w:val="bullet"/>
      <w:lvlText w:val=""/>
      <w:lvlJc w:val="left"/>
      <w:pPr>
        <w:tabs>
          <w:tab w:val="num" w:pos="720"/>
        </w:tabs>
        <w:ind w:left="720" w:hanging="360"/>
      </w:pPr>
      <w:rPr>
        <w:rFonts w:ascii="Symbol" w:hAnsi="Symbol" w:hint="default"/>
      </w:rPr>
    </w:lvl>
    <w:lvl w:ilvl="1" w:tplc="23108A54" w:tentative="1">
      <w:start w:val="1"/>
      <w:numFmt w:val="bullet"/>
      <w:lvlText w:val=""/>
      <w:lvlJc w:val="left"/>
      <w:pPr>
        <w:tabs>
          <w:tab w:val="num" w:pos="1440"/>
        </w:tabs>
        <w:ind w:left="1440" w:hanging="360"/>
      </w:pPr>
      <w:rPr>
        <w:rFonts w:ascii="Symbol" w:hAnsi="Symbol" w:hint="default"/>
      </w:rPr>
    </w:lvl>
    <w:lvl w:ilvl="2" w:tplc="49BAE3D0" w:tentative="1">
      <w:start w:val="1"/>
      <w:numFmt w:val="bullet"/>
      <w:lvlText w:val=""/>
      <w:lvlJc w:val="left"/>
      <w:pPr>
        <w:tabs>
          <w:tab w:val="num" w:pos="2160"/>
        </w:tabs>
        <w:ind w:left="2160" w:hanging="360"/>
      </w:pPr>
      <w:rPr>
        <w:rFonts w:ascii="Symbol" w:hAnsi="Symbol" w:hint="default"/>
      </w:rPr>
    </w:lvl>
    <w:lvl w:ilvl="3" w:tplc="44D64B58" w:tentative="1">
      <w:start w:val="1"/>
      <w:numFmt w:val="bullet"/>
      <w:lvlText w:val=""/>
      <w:lvlJc w:val="left"/>
      <w:pPr>
        <w:tabs>
          <w:tab w:val="num" w:pos="2880"/>
        </w:tabs>
        <w:ind w:left="2880" w:hanging="360"/>
      </w:pPr>
      <w:rPr>
        <w:rFonts w:ascii="Symbol" w:hAnsi="Symbol" w:hint="default"/>
      </w:rPr>
    </w:lvl>
    <w:lvl w:ilvl="4" w:tplc="C71882D8" w:tentative="1">
      <w:start w:val="1"/>
      <w:numFmt w:val="bullet"/>
      <w:lvlText w:val=""/>
      <w:lvlJc w:val="left"/>
      <w:pPr>
        <w:tabs>
          <w:tab w:val="num" w:pos="3600"/>
        </w:tabs>
        <w:ind w:left="3600" w:hanging="360"/>
      </w:pPr>
      <w:rPr>
        <w:rFonts w:ascii="Symbol" w:hAnsi="Symbol" w:hint="default"/>
      </w:rPr>
    </w:lvl>
    <w:lvl w:ilvl="5" w:tplc="3B2C6C3E" w:tentative="1">
      <w:start w:val="1"/>
      <w:numFmt w:val="bullet"/>
      <w:lvlText w:val=""/>
      <w:lvlJc w:val="left"/>
      <w:pPr>
        <w:tabs>
          <w:tab w:val="num" w:pos="4320"/>
        </w:tabs>
        <w:ind w:left="4320" w:hanging="360"/>
      </w:pPr>
      <w:rPr>
        <w:rFonts w:ascii="Symbol" w:hAnsi="Symbol" w:hint="default"/>
      </w:rPr>
    </w:lvl>
    <w:lvl w:ilvl="6" w:tplc="12407096" w:tentative="1">
      <w:start w:val="1"/>
      <w:numFmt w:val="bullet"/>
      <w:lvlText w:val=""/>
      <w:lvlJc w:val="left"/>
      <w:pPr>
        <w:tabs>
          <w:tab w:val="num" w:pos="5040"/>
        </w:tabs>
        <w:ind w:left="5040" w:hanging="360"/>
      </w:pPr>
      <w:rPr>
        <w:rFonts w:ascii="Symbol" w:hAnsi="Symbol" w:hint="default"/>
      </w:rPr>
    </w:lvl>
    <w:lvl w:ilvl="7" w:tplc="87D46730" w:tentative="1">
      <w:start w:val="1"/>
      <w:numFmt w:val="bullet"/>
      <w:lvlText w:val=""/>
      <w:lvlJc w:val="left"/>
      <w:pPr>
        <w:tabs>
          <w:tab w:val="num" w:pos="5760"/>
        </w:tabs>
        <w:ind w:left="5760" w:hanging="360"/>
      </w:pPr>
      <w:rPr>
        <w:rFonts w:ascii="Symbol" w:hAnsi="Symbol" w:hint="default"/>
      </w:rPr>
    </w:lvl>
    <w:lvl w:ilvl="8" w:tplc="0102F8C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EF35F08"/>
    <w:multiLevelType w:val="hybridMultilevel"/>
    <w:tmpl w:val="137CD2C6"/>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F0701F7"/>
    <w:multiLevelType w:val="hybridMultilevel"/>
    <w:tmpl w:val="05C4A470"/>
    <w:lvl w:ilvl="0" w:tplc="FAC858CA">
      <w:start w:val="1"/>
      <w:numFmt w:val="bullet"/>
      <w:lvlText w:val=""/>
      <w:lvlJc w:val="left"/>
      <w:pPr>
        <w:ind w:left="1440" w:hanging="360"/>
      </w:pPr>
      <w:rPr>
        <w:rFonts w:ascii="Symbol" w:hAnsi="Symbol"/>
      </w:rPr>
    </w:lvl>
    <w:lvl w:ilvl="1" w:tplc="C82E317C">
      <w:start w:val="1"/>
      <w:numFmt w:val="bullet"/>
      <w:lvlText w:val=""/>
      <w:lvlJc w:val="left"/>
      <w:pPr>
        <w:ind w:left="1440" w:hanging="360"/>
      </w:pPr>
      <w:rPr>
        <w:rFonts w:ascii="Symbol" w:hAnsi="Symbol"/>
      </w:rPr>
    </w:lvl>
    <w:lvl w:ilvl="2" w:tplc="B39CE460">
      <w:start w:val="1"/>
      <w:numFmt w:val="bullet"/>
      <w:lvlText w:val=""/>
      <w:lvlJc w:val="left"/>
      <w:pPr>
        <w:ind w:left="1440" w:hanging="360"/>
      </w:pPr>
      <w:rPr>
        <w:rFonts w:ascii="Symbol" w:hAnsi="Symbol"/>
      </w:rPr>
    </w:lvl>
    <w:lvl w:ilvl="3" w:tplc="EBA22DF6">
      <w:start w:val="1"/>
      <w:numFmt w:val="bullet"/>
      <w:lvlText w:val=""/>
      <w:lvlJc w:val="left"/>
      <w:pPr>
        <w:ind w:left="1440" w:hanging="360"/>
      </w:pPr>
      <w:rPr>
        <w:rFonts w:ascii="Symbol" w:hAnsi="Symbol"/>
      </w:rPr>
    </w:lvl>
    <w:lvl w:ilvl="4" w:tplc="7A72FF62">
      <w:start w:val="1"/>
      <w:numFmt w:val="bullet"/>
      <w:lvlText w:val=""/>
      <w:lvlJc w:val="left"/>
      <w:pPr>
        <w:ind w:left="1440" w:hanging="360"/>
      </w:pPr>
      <w:rPr>
        <w:rFonts w:ascii="Symbol" w:hAnsi="Symbol"/>
      </w:rPr>
    </w:lvl>
    <w:lvl w:ilvl="5" w:tplc="170EE320">
      <w:start w:val="1"/>
      <w:numFmt w:val="bullet"/>
      <w:lvlText w:val=""/>
      <w:lvlJc w:val="left"/>
      <w:pPr>
        <w:ind w:left="1440" w:hanging="360"/>
      </w:pPr>
      <w:rPr>
        <w:rFonts w:ascii="Symbol" w:hAnsi="Symbol"/>
      </w:rPr>
    </w:lvl>
    <w:lvl w:ilvl="6" w:tplc="C3425B20">
      <w:start w:val="1"/>
      <w:numFmt w:val="bullet"/>
      <w:lvlText w:val=""/>
      <w:lvlJc w:val="left"/>
      <w:pPr>
        <w:ind w:left="1440" w:hanging="360"/>
      </w:pPr>
      <w:rPr>
        <w:rFonts w:ascii="Symbol" w:hAnsi="Symbol"/>
      </w:rPr>
    </w:lvl>
    <w:lvl w:ilvl="7" w:tplc="2C284A5C">
      <w:start w:val="1"/>
      <w:numFmt w:val="bullet"/>
      <w:lvlText w:val=""/>
      <w:lvlJc w:val="left"/>
      <w:pPr>
        <w:ind w:left="1440" w:hanging="360"/>
      </w:pPr>
      <w:rPr>
        <w:rFonts w:ascii="Symbol" w:hAnsi="Symbol"/>
      </w:rPr>
    </w:lvl>
    <w:lvl w:ilvl="8" w:tplc="166C8768">
      <w:start w:val="1"/>
      <w:numFmt w:val="bullet"/>
      <w:lvlText w:val=""/>
      <w:lvlJc w:val="left"/>
      <w:pPr>
        <w:ind w:left="1440" w:hanging="360"/>
      </w:pPr>
      <w:rPr>
        <w:rFonts w:ascii="Symbol" w:hAnsi="Symbol"/>
      </w:rPr>
    </w:lvl>
  </w:abstractNum>
  <w:num w:numId="1" w16cid:durableId="404304552">
    <w:abstractNumId w:val="3"/>
  </w:num>
  <w:num w:numId="2" w16cid:durableId="69813188">
    <w:abstractNumId w:val="19"/>
  </w:num>
  <w:num w:numId="3" w16cid:durableId="1922837493">
    <w:abstractNumId w:val="15"/>
  </w:num>
  <w:num w:numId="4" w16cid:durableId="266620704">
    <w:abstractNumId w:val="16"/>
  </w:num>
  <w:num w:numId="5" w16cid:durableId="980957859">
    <w:abstractNumId w:val="12"/>
  </w:num>
  <w:num w:numId="6" w16cid:durableId="1130905483">
    <w:abstractNumId w:val="18"/>
  </w:num>
  <w:num w:numId="7" w16cid:durableId="1818380057">
    <w:abstractNumId w:val="24"/>
  </w:num>
  <w:num w:numId="8" w16cid:durableId="1575555177">
    <w:abstractNumId w:val="13"/>
  </w:num>
  <w:num w:numId="9" w16cid:durableId="859859520">
    <w:abstractNumId w:val="9"/>
  </w:num>
  <w:num w:numId="10" w16cid:durableId="1996493083">
    <w:abstractNumId w:val="2"/>
  </w:num>
  <w:num w:numId="11" w16cid:durableId="2105683940">
    <w:abstractNumId w:val="1"/>
  </w:num>
  <w:num w:numId="12" w16cid:durableId="2046832553">
    <w:abstractNumId w:val="0"/>
  </w:num>
  <w:num w:numId="13" w16cid:durableId="282807018">
    <w:abstractNumId w:val="21"/>
  </w:num>
  <w:num w:numId="14" w16cid:durableId="826438824">
    <w:abstractNumId w:val="22"/>
  </w:num>
  <w:num w:numId="15" w16cid:durableId="689725159">
    <w:abstractNumId w:val="17"/>
  </w:num>
  <w:num w:numId="16" w16cid:durableId="10954744">
    <w:abstractNumId w:val="25"/>
  </w:num>
  <w:num w:numId="17" w16cid:durableId="183830960">
    <w:abstractNumId w:val="6"/>
  </w:num>
  <w:num w:numId="18" w16cid:durableId="1606114056">
    <w:abstractNumId w:val="8"/>
  </w:num>
  <w:num w:numId="19" w16cid:durableId="2129543684">
    <w:abstractNumId w:val="4"/>
  </w:num>
  <w:num w:numId="20" w16cid:durableId="1458717335">
    <w:abstractNumId w:val="27"/>
  </w:num>
  <w:num w:numId="21" w16cid:durableId="1670518138">
    <w:abstractNumId w:val="14"/>
  </w:num>
  <w:num w:numId="22" w16cid:durableId="350379046">
    <w:abstractNumId w:val="26"/>
  </w:num>
  <w:num w:numId="23" w16cid:durableId="356200408">
    <w:abstractNumId w:val="10"/>
  </w:num>
  <w:num w:numId="24" w16cid:durableId="860434792">
    <w:abstractNumId w:val="7"/>
  </w:num>
  <w:num w:numId="25" w16cid:durableId="678002385">
    <w:abstractNumId w:val="20"/>
  </w:num>
  <w:num w:numId="26" w16cid:durableId="550728066">
    <w:abstractNumId w:val="23"/>
  </w:num>
  <w:num w:numId="27" w16cid:durableId="595984487">
    <w:abstractNumId w:val="28"/>
  </w:num>
  <w:num w:numId="28" w16cid:durableId="1699236457">
    <w:abstractNumId w:val="5"/>
  </w:num>
  <w:num w:numId="29" w16cid:durableId="140517868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28"/>
    <w:rsid w:val="000014FE"/>
    <w:rsid w:val="00002A37"/>
    <w:rsid w:val="00003A8F"/>
    <w:rsid w:val="00003F87"/>
    <w:rsid w:val="0000426B"/>
    <w:rsid w:val="000044AA"/>
    <w:rsid w:val="000045E9"/>
    <w:rsid w:val="000055E6"/>
    <w:rsid w:val="0000564C"/>
    <w:rsid w:val="00005F36"/>
    <w:rsid w:val="00006099"/>
    <w:rsid w:val="00006446"/>
    <w:rsid w:val="00006896"/>
    <w:rsid w:val="00006E56"/>
    <w:rsid w:val="0000772C"/>
    <w:rsid w:val="00007CDC"/>
    <w:rsid w:val="000113CA"/>
    <w:rsid w:val="00011871"/>
    <w:rsid w:val="00011B28"/>
    <w:rsid w:val="000122EC"/>
    <w:rsid w:val="0001272A"/>
    <w:rsid w:val="00012A4A"/>
    <w:rsid w:val="00012B82"/>
    <w:rsid w:val="00013E2E"/>
    <w:rsid w:val="00014BF1"/>
    <w:rsid w:val="0001598A"/>
    <w:rsid w:val="00015D15"/>
    <w:rsid w:val="00017184"/>
    <w:rsid w:val="00017FDD"/>
    <w:rsid w:val="000202D8"/>
    <w:rsid w:val="00020633"/>
    <w:rsid w:val="00020663"/>
    <w:rsid w:val="00021D74"/>
    <w:rsid w:val="00022241"/>
    <w:rsid w:val="000229CF"/>
    <w:rsid w:val="00022B63"/>
    <w:rsid w:val="00022D3D"/>
    <w:rsid w:val="000232FD"/>
    <w:rsid w:val="00024EAE"/>
    <w:rsid w:val="00024FD4"/>
    <w:rsid w:val="0002564D"/>
    <w:rsid w:val="000256AC"/>
    <w:rsid w:val="000259AE"/>
    <w:rsid w:val="00025E88"/>
    <w:rsid w:val="00025ECA"/>
    <w:rsid w:val="0002603E"/>
    <w:rsid w:val="000263C6"/>
    <w:rsid w:val="000266A9"/>
    <w:rsid w:val="0002709A"/>
    <w:rsid w:val="000270D6"/>
    <w:rsid w:val="00030F4B"/>
    <w:rsid w:val="000315E6"/>
    <w:rsid w:val="00031660"/>
    <w:rsid w:val="000321A6"/>
    <w:rsid w:val="000325B8"/>
    <w:rsid w:val="00032635"/>
    <w:rsid w:val="00032D30"/>
    <w:rsid w:val="00032F5B"/>
    <w:rsid w:val="00034772"/>
    <w:rsid w:val="00034C15"/>
    <w:rsid w:val="00034F10"/>
    <w:rsid w:val="00036595"/>
    <w:rsid w:val="00036913"/>
    <w:rsid w:val="00036BA1"/>
    <w:rsid w:val="000400D9"/>
    <w:rsid w:val="00040AB5"/>
    <w:rsid w:val="00040CC8"/>
    <w:rsid w:val="000410C2"/>
    <w:rsid w:val="00041DDD"/>
    <w:rsid w:val="00041E69"/>
    <w:rsid w:val="000422E2"/>
    <w:rsid w:val="00042347"/>
    <w:rsid w:val="00042C3A"/>
    <w:rsid w:val="00042F22"/>
    <w:rsid w:val="0004394D"/>
    <w:rsid w:val="00043C19"/>
    <w:rsid w:val="00043FB7"/>
    <w:rsid w:val="000444EF"/>
    <w:rsid w:val="00044A64"/>
    <w:rsid w:val="00044FD4"/>
    <w:rsid w:val="0004531C"/>
    <w:rsid w:val="000458E7"/>
    <w:rsid w:val="00046B72"/>
    <w:rsid w:val="00047254"/>
    <w:rsid w:val="00047380"/>
    <w:rsid w:val="00047C40"/>
    <w:rsid w:val="000503F3"/>
    <w:rsid w:val="00050C3E"/>
    <w:rsid w:val="000516E8"/>
    <w:rsid w:val="00051BA2"/>
    <w:rsid w:val="0005263E"/>
    <w:rsid w:val="00052A07"/>
    <w:rsid w:val="000534E3"/>
    <w:rsid w:val="0005396D"/>
    <w:rsid w:val="00054D48"/>
    <w:rsid w:val="000555A3"/>
    <w:rsid w:val="00055793"/>
    <w:rsid w:val="00055DA5"/>
    <w:rsid w:val="0005606A"/>
    <w:rsid w:val="00056FDF"/>
    <w:rsid w:val="00057117"/>
    <w:rsid w:val="00057152"/>
    <w:rsid w:val="00060842"/>
    <w:rsid w:val="00060ED8"/>
    <w:rsid w:val="000616E7"/>
    <w:rsid w:val="00061BC3"/>
    <w:rsid w:val="00061D1A"/>
    <w:rsid w:val="000629B3"/>
    <w:rsid w:val="00063473"/>
    <w:rsid w:val="0006487E"/>
    <w:rsid w:val="00064E9E"/>
    <w:rsid w:val="000651E8"/>
    <w:rsid w:val="00065813"/>
    <w:rsid w:val="00065E1A"/>
    <w:rsid w:val="000664BC"/>
    <w:rsid w:val="00066539"/>
    <w:rsid w:val="000674AB"/>
    <w:rsid w:val="00070081"/>
    <w:rsid w:val="00070755"/>
    <w:rsid w:val="00070782"/>
    <w:rsid w:val="00070D86"/>
    <w:rsid w:val="00070E4B"/>
    <w:rsid w:val="00071127"/>
    <w:rsid w:val="000713C5"/>
    <w:rsid w:val="000725F0"/>
    <w:rsid w:val="00072DDA"/>
    <w:rsid w:val="00073881"/>
    <w:rsid w:val="00074119"/>
    <w:rsid w:val="000746B1"/>
    <w:rsid w:val="0007478A"/>
    <w:rsid w:val="0007502D"/>
    <w:rsid w:val="00075263"/>
    <w:rsid w:val="00075A54"/>
    <w:rsid w:val="00075B88"/>
    <w:rsid w:val="0007696A"/>
    <w:rsid w:val="00077678"/>
    <w:rsid w:val="000779C2"/>
    <w:rsid w:val="00077D66"/>
    <w:rsid w:val="00077E5F"/>
    <w:rsid w:val="00077FCB"/>
    <w:rsid w:val="0008036A"/>
    <w:rsid w:val="0008082B"/>
    <w:rsid w:val="00081AE6"/>
    <w:rsid w:val="00082556"/>
    <w:rsid w:val="00082EF9"/>
    <w:rsid w:val="00083389"/>
    <w:rsid w:val="0008366F"/>
    <w:rsid w:val="00084071"/>
    <w:rsid w:val="00084284"/>
    <w:rsid w:val="000843BD"/>
    <w:rsid w:val="000843F0"/>
    <w:rsid w:val="000846B9"/>
    <w:rsid w:val="000855EB"/>
    <w:rsid w:val="00085B52"/>
    <w:rsid w:val="00085C3B"/>
    <w:rsid w:val="0008619A"/>
    <w:rsid w:val="000863D5"/>
    <w:rsid w:val="00086598"/>
    <w:rsid w:val="000866F2"/>
    <w:rsid w:val="00087170"/>
    <w:rsid w:val="00087A72"/>
    <w:rsid w:val="0009009F"/>
    <w:rsid w:val="00090D08"/>
    <w:rsid w:val="00091557"/>
    <w:rsid w:val="000915E4"/>
    <w:rsid w:val="000924C1"/>
    <w:rsid w:val="000924F0"/>
    <w:rsid w:val="00093474"/>
    <w:rsid w:val="0009454C"/>
    <w:rsid w:val="0009510F"/>
    <w:rsid w:val="000951AB"/>
    <w:rsid w:val="0009530D"/>
    <w:rsid w:val="00095C6F"/>
    <w:rsid w:val="00095DF5"/>
    <w:rsid w:val="00095FCE"/>
    <w:rsid w:val="00096E26"/>
    <w:rsid w:val="00097D58"/>
    <w:rsid w:val="000A0554"/>
    <w:rsid w:val="000A0F6F"/>
    <w:rsid w:val="000A1729"/>
    <w:rsid w:val="000A1B7B"/>
    <w:rsid w:val="000A26A4"/>
    <w:rsid w:val="000A32AC"/>
    <w:rsid w:val="000A384F"/>
    <w:rsid w:val="000A3D2D"/>
    <w:rsid w:val="000A3D96"/>
    <w:rsid w:val="000A3DE3"/>
    <w:rsid w:val="000A4158"/>
    <w:rsid w:val="000A50CF"/>
    <w:rsid w:val="000A5203"/>
    <w:rsid w:val="000A56F2"/>
    <w:rsid w:val="000A65A6"/>
    <w:rsid w:val="000A66E5"/>
    <w:rsid w:val="000A7ADE"/>
    <w:rsid w:val="000B029E"/>
    <w:rsid w:val="000B08F3"/>
    <w:rsid w:val="000B0DBD"/>
    <w:rsid w:val="000B104B"/>
    <w:rsid w:val="000B1162"/>
    <w:rsid w:val="000B263C"/>
    <w:rsid w:val="000B2719"/>
    <w:rsid w:val="000B2BA7"/>
    <w:rsid w:val="000B3A8F"/>
    <w:rsid w:val="000B4AB9"/>
    <w:rsid w:val="000B5407"/>
    <w:rsid w:val="000B5632"/>
    <w:rsid w:val="000B58C3"/>
    <w:rsid w:val="000B61E9"/>
    <w:rsid w:val="000B6737"/>
    <w:rsid w:val="000C0A7B"/>
    <w:rsid w:val="000C0C56"/>
    <w:rsid w:val="000C1580"/>
    <w:rsid w:val="000C165A"/>
    <w:rsid w:val="000C2972"/>
    <w:rsid w:val="000C2A6C"/>
    <w:rsid w:val="000C2C8B"/>
    <w:rsid w:val="000C2D18"/>
    <w:rsid w:val="000C2E19"/>
    <w:rsid w:val="000C4682"/>
    <w:rsid w:val="000C4A5C"/>
    <w:rsid w:val="000C5759"/>
    <w:rsid w:val="000C6047"/>
    <w:rsid w:val="000C6479"/>
    <w:rsid w:val="000C6978"/>
    <w:rsid w:val="000C6DD9"/>
    <w:rsid w:val="000D0757"/>
    <w:rsid w:val="000D0D07"/>
    <w:rsid w:val="000D1610"/>
    <w:rsid w:val="000D1940"/>
    <w:rsid w:val="000D2119"/>
    <w:rsid w:val="000D21A0"/>
    <w:rsid w:val="000D3860"/>
    <w:rsid w:val="000D4797"/>
    <w:rsid w:val="000D4ABB"/>
    <w:rsid w:val="000D4CD7"/>
    <w:rsid w:val="000D7D75"/>
    <w:rsid w:val="000E0527"/>
    <w:rsid w:val="000E06DD"/>
    <w:rsid w:val="000E0FB1"/>
    <w:rsid w:val="000E1E92"/>
    <w:rsid w:val="000E289D"/>
    <w:rsid w:val="000E28F4"/>
    <w:rsid w:val="000E2A8A"/>
    <w:rsid w:val="000E2B3B"/>
    <w:rsid w:val="000E3DBB"/>
    <w:rsid w:val="000E3F58"/>
    <w:rsid w:val="000E4572"/>
    <w:rsid w:val="000E4DC4"/>
    <w:rsid w:val="000E5C1B"/>
    <w:rsid w:val="000E6600"/>
    <w:rsid w:val="000E68C2"/>
    <w:rsid w:val="000E6B36"/>
    <w:rsid w:val="000E7321"/>
    <w:rsid w:val="000E7E94"/>
    <w:rsid w:val="000F020E"/>
    <w:rsid w:val="000F0234"/>
    <w:rsid w:val="000F06D6"/>
    <w:rsid w:val="000F0EB1"/>
    <w:rsid w:val="000F0FB1"/>
    <w:rsid w:val="000F1106"/>
    <w:rsid w:val="000F1352"/>
    <w:rsid w:val="000F2A28"/>
    <w:rsid w:val="000F34F4"/>
    <w:rsid w:val="000F35B4"/>
    <w:rsid w:val="000F360D"/>
    <w:rsid w:val="000F3BE9"/>
    <w:rsid w:val="000F3F6C"/>
    <w:rsid w:val="000F4170"/>
    <w:rsid w:val="000F439F"/>
    <w:rsid w:val="000F4843"/>
    <w:rsid w:val="000F4AB1"/>
    <w:rsid w:val="000F4EF9"/>
    <w:rsid w:val="000F4F9A"/>
    <w:rsid w:val="000F5A76"/>
    <w:rsid w:val="000F5B21"/>
    <w:rsid w:val="000F6DF3"/>
    <w:rsid w:val="000F7F34"/>
    <w:rsid w:val="00100205"/>
    <w:rsid w:val="00100476"/>
    <w:rsid w:val="001005FF"/>
    <w:rsid w:val="0010149E"/>
    <w:rsid w:val="00101766"/>
    <w:rsid w:val="00102C57"/>
    <w:rsid w:val="001035B3"/>
    <w:rsid w:val="00103F88"/>
    <w:rsid w:val="00104AD5"/>
    <w:rsid w:val="00106016"/>
    <w:rsid w:val="001062FB"/>
    <w:rsid w:val="001063E6"/>
    <w:rsid w:val="00106E6B"/>
    <w:rsid w:val="00107F2E"/>
    <w:rsid w:val="00110103"/>
    <w:rsid w:val="00110464"/>
    <w:rsid w:val="00110A4C"/>
    <w:rsid w:val="0011136B"/>
    <w:rsid w:val="001113BE"/>
    <w:rsid w:val="00112329"/>
    <w:rsid w:val="001124B7"/>
    <w:rsid w:val="00113394"/>
    <w:rsid w:val="00113C53"/>
    <w:rsid w:val="00113C60"/>
    <w:rsid w:val="00113CF4"/>
    <w:rsid w:val="00114E64"/>
    <w:rsid w:val="001153EA"/>
    <w:rsid w:val="00115643"/>
    <w:rsid w:val="00115DE6"/>
    <w:rsid w:val="00116765"/>
    <w:rsid w:val="00116E29"/>
    <w:rsid w:val="00117793"/>
    <w:rsid w:val="0011790A"/>
    <w:rsid w:val="00117A88"/>
    <w:rsid w:val="00117C86"/>
    <w:rsid w:val="001205B6"/>
    <w:rsid w:val="00120630"/>
    <w:rsid w:val="001219F5"/>
    <w:rsid w:val="00121A20"/>
    <w:rsid w:val="00122D0B"/>
    <w:rsid w:val="0012377F"/>
    <w:rsid w:val="00124314"/>
    <w:rsid w:val="00124772"/>
    <w:rsid w:val="001250F6"/>
    <w:rsid w:val="00125482"/>
    <w:rsid w:val="001256CD"/>
    <w:rsid w:val="00125FFC"/>
    <w:rsid w:val="001269F9"/>
    <w:rsid w:val="00126B4A"/>
    <w:rsid w:val="00127586"/>
    <w:rsid w:val="001277D5"/>
    <w:rsid w:val="0012791F"/>
    <w:rsid w:val="00131E70"/>
    <w:rsid w:val="00132FD0"/>
    <w:rsid w:val="00133131"/>
    <w:rsid w:val="001344C0"/>
    <w:rsid w:val="001346FA"/>
    <w:rsid w:val="001349E1"/>
    <w:rsid w:val="00134CA5"/>
    <w:rsid w:val="0013500F"/>
    <w:rsid w:val="00135252"/>
    <w:rsid w:val="00135EC9"/>
    <w:rsid w:val="00136A8C"/>
    <w:rsid w:val="00137748"/>
    <w:rsid w:val="001377D1"/>
    <w:rsid w:val="00137AB5"/>
    <w:rsid w:val="00137DC1"/>
    <w:rsid w:val="00137F0B"/>
    <w:rsid w:val="0014001D"/>
    <w:rsid w:val="00142609"/>
    <w:rsid w:val="00142A97"/>
    <w:rsid w:val="00142AF2"/>
    <w:rsid w:val="0014325E"/>
    <w:rsid w:val="0014472E"/>
    <w:rsid w:val="0014501C"/>
    <w:rsid w:val="00146228"/>
    <w:rsid w:val="00146ACF"/>
    <w:rsid w:val="00150611"/>
    <w:rsid w:val="00150B72"/>
    <w:rsid w:val="00151A89"/>
    <w:rsid w:val="00151AED"/>
    <w:rsid w:val="00151E23"/>
    <w:rsid w:val="00152448"/>
    <w:rsid w:val="001526E0"/>
    <w:rsid w:val="00152D86"/>
    <w:rsid w:val="00154E42"/>
    <w:rsid w:val="001551B5"/>
    <w:rsid w:val="00155804"/>
    <w:rsid w:val="00156284"/>
    <w:rsid w:val="00157798"/>
    <w:rsid w:val="0016148B"/>
    <w:rsid w:val="00161932"/>
    <w:rsid w:val="00162331"/>
    <w:rsid w:val="00162A64"/>
    <w:rsid w:val="00163BB1"/>
    <w:rsid w:val="0016444B"/>
    <w:rsid w:val="001659C1"/>
    <w:rsid w:val="00166236"/>
    <w:rsid w:val="00167BAB"/>
    <w:rsid w:val="00167DFF"/>
    <w:rsid w:val="00170050"/>
    <w:rsid w:val="00170527"/>
    <w:rsid w:val="0017076C"/>
    <w:rsid w:val="001707F3"/>
    <w:rsid w:val="00171667"/>
    <w:rsid w:val="00172999"/>
    <w:rsid w:val="00173221"/>
    <w:rsid w:val="001734AC"/>
    <w:rsid w:val="00173A8E"/>
    <w:rsid w:val="00173C79"/>
    <w:rsid w:val="0017402F"/>
    <w:rsid w:val="00174586"/>
    <w:rsid w:val="0017502C"/>
    <w:rsid w:val="00177A26"/>
    <w:rsid w:val="00180946"/>
    <w:rsid w:val="001813A7"/>
    <w:rsid w:val="0018143F"/>
    <w:rsid w:val="0018161F"/>
    <w:rsid w:val="00181837"/>
    <w:rsid w:val="00181FF8"/>
    <w:rsid w:val="00183D05"/>
    <w:rsid w:val="001843C0"/>
    <w:rsid w:val="001848C5"/>
    <w:rsid w:val="00185739"/>
    <w:rsid w:val="00185AD8"/>
    <w:rsid w:val="00185FB8"/>
    <w:rsid w:val="00186A80"/>
    <w:rsid w:val="00186CAA"/>
    <w:rsid w:val="00190AC1"/>
    <w:rsid w:val="00190BB1"/>
    <w:rsid w:val="001921F1"/>
    <w:rsid w:val="00192889"/>
    <w:rsid w:val="0019341A"/>
    <w:rsid w:val="00193484"/>
    <w:rsid w:val="00193E67"/>
    <w:rsid w:val="001949AA"/>
    <w:rsid w:val="00195645"/>
    <w:rsid w:val="00195CC9"/>
    <w:rsid w:val="00195D3C"/>
    <w:rsid w:val="00195E30"/>
    <w:rsid w:val="0019671A"/>
    <w:rsid w:val="00196C46"/>
    <w:rsid w:val="00197466"/>
    <w:rsid w:val="00197DF9"/>
    <w:rsid w:val="001A0544"/>
    <w:rsid w:val="001A12D0"/>
    <w:rsid w:val="001A1987"/>
    <w:rsid w:val="001A1C3D"/>
    <w:rsid w:val="001A2564"/>
    <w:rsid w:val="001A3A36"/>
    <w:rsid w:val="001A3CF6"/>
    <w:rsid w:val="001A4146"/>
    <w:rsid w:val="001A52C0"/>
    <w:rsid w:val="001A55C9"/>
    <w:rsid w:val="001A58B7"/>
    <w:rsid w:val="001A5F8E"/>
    <w:rsid w:val="001A6173"/>
    <w:rsid w:val="001A65B9"/>
    <w:rsid w:val="001A6CBA"/>
    <w:rsid w:val="001A6CD6"/>
    <w:rsid w:val="001A7147"/>
    <w:rsid w:val="001A7165"/>
    <w:rsid w:val="001B018D"/>
    <w:rsid w:val="001B03EF"/>
    <w:rsid w:val="001B0D0D"/>
    <w:rsid w:val="001B0D97"/>
    <w:rsid w:val="001B28B8"/>
    <w:rsid w:val="001B3FC2"/>
    <w:rsid w:val="001B433C"/>
    <w:rsid w:val="001B4550"/>
    <w:rsid w:val="001B51AF"/>
    <w:rsid w:val="001B5874"/>
    <w:rsid w:val="001B5A5D"/>
    <w:rsid w:val="001B66C6"/>
    <w:rsid w:val="001B717A"/>
    <w:rsid w:val="001B75F1"/>
    <w:rsid w:val="001C0306"/>
    <w:rsid w:val="001C05A9"/>
    <w:rsid w:val="001C116B"/>
    <w:rsid w:val="001C1CE5"/>
    <w:rsid w:val="001C1FD0"/>
    <w:rsid w:val="001C29E0"/>
    <w:rsid w:val="001C3513"/>
    <w:rsid w:val="001C37A9"/>
    <w:rsid w:val="001C3D2A"/>
    <w:rsid w:val="001C631D"/>
    <w:rsid w:val="001C6640"/>
    <w:rsid w:val="001C7D1D"/>
    <w:rsid w:val="001D1AE9"/>
    <w:rsid w:val="001D36B8"/>
    <w:rsid w:val="001D436A"/>
    <w:rsid w:val="001D51BA"/>
    <w:rsid w:val="001D53E7"/>
    <w:rsid w:val="001D55A3"/>
    <w:rsid w:val="001D5E3A"/>
    <w:rsid w:val="001D6342"/>
    <w:rsid w:val="001D636F"/>
    <w:rsid w:val="001D6505"/>
    <w:rsid w:val="001D6D53"/>
    <w:rsid w:val="001E007C"/>
    <w:rsid w:val="001E04AF"/>
    <w:rsid w:val="001E0D65"/>
    <w:rsid w:val="001E1416"/>
    <w:rsid w:val="001E2861"/>
    <w:rsid w:val="001E2F65"/>
    <w:rsid w:val="001E3632"/>
    <w:rsid w:val="001E3D29"/>
    <w:rsid w:val="001E5707"/>
    <w:rsid w:val="001E5858"/>
    <w:rsid w:val="001E58E2"/>
    <w:rsid w:val="001E5930"/>
    <w:rsid w:val="001E6400"/>
    <w:rsid w:val="001E71A3"/>
    <w:rsid w:val="001E79B3"/>
    <w:rsid w:val="001E7AED"/>
    <w:rsid w:val="001E7DBE"/>
    <w:rsid w:val="001F001F"/>
    <w:rsid w:val="001F012E"/>
    <w:rsid w:val="001F0595"/>
    <w:rsid w:val="001F1199"/>
    <w:rsid w:val="001F13D8"/>
    <w:rsid w:val="001F14CE"/>
    <w:rsid w:val="001F2386"/>
    <w:rsid w:val="001F25C3"/>
    <w:rsid w:val="001F26D4"/>
    <w:rsid w:val="001F30C2"/>
    <w:rsid w:val="001F3916"/>
    <w:rsid w:val="001F3B11"/>
    <w:rsid w:val="001F54C5"/>
    <w:rsid w:val="001F55C4"/>
    <w:rsid w:val="001F604B"/>
    <w:rsid w:val="001F662C"/>
    <w:rsid w:val="001F6799"/>
    <w:rsid w:val="001F67BC"/>
    <w:rsid w:val="001F68C9"/>
    <w:rsid w:val="001F7074"/>
    <w:rsid w:val="001F7842"/>
    <w:rsid w:val="001F78D7"/>
    <w:rsid w:val="001F7AF2"/>
    <w:rsid w:val="00200490"/>
    <w:rsid w:val="002004A7"/>
    <w:rsid w:val="002004F4"/>
    <w:rsid w:val="0020140E"/>
    <w:rsid w:val="002016D5"/>
    <w:rsid w:val="00201BE8"/>
    <w:rsid w:val="00201F3A"/>
    <w:rsid w:val="00202025"/>
    <w:rsid w:val="00202AC4"/>
    <w:rsid w:val="00202BDD"/>
    <w:rsid w:val="002035F4"/>
    <w:rsid w:val="00203711"/>
    <w:rsid w:val="00203DDE"/>
    <w:rsid w:val="00203F96"/>
    <w:rsid w:val="00206944"/>
    <w:rsid w:val="002069B2"/>
    <w:rsid w:val="00206D6A"/>
    <w:rsid w:val="00206F94"/>
    <w:rsid w:val="00207DEB"/>
    <w:rsid w:val="00207FA3"/>
    <w:rsid w:val="00210986"/>
    <w:rsid w:val="00211995"/>
    <w:rsid w:val="00213A69"/>
    <w:rsid w:val="00214310"/>
    <w:rsid w:val="00214855"/>
    <w:rsid w:val="00214938"/>
    <w:rsid w:val="00214DA8"/>
    <w:rsid w:val="00215423"/>
    <w:rsid w:val="002155A1"/>
    <w:rsid w:val="002158FA"/>
    <w:rsid w:val="00215999"/>
    <w:rsid w:val="00216287"/>
    <w:rsid w:val="00216740"/>
    <w:rsid w:val="00220600"/>
    <w:rsid w:val="00220B12"/>
    <w:rsid w:val="00220BA9"/>
    <w:rsid w:val="002224DB"/>
    <w:rsid w:val="00223205"/>
    <w:rsid w:val="00223FCB"/>
    <w:rsid w:val="002252C3"/>
    <w:rsid w:val="0022570B"/>
    <w:rsid w:val="002259C6"/>
    <w:rsid w:val="00225BD4"/>
    <w:rsid w:val="00225C54"/>
    <w:rsid w:val="00227665"/>
    <w:rsid w:val="002276F1"/>
    <w:rsid w:val="00230137"/>
    <w:rsid w:val="0023021B"/>
    <w:rsid w:val="002302CB"/>
    <w:rsid w:val="00230765"/>
    <w:rsid w:val="00230965"/>
    <w:rsid w:val="00230D18"/>
    <w:rsid w:val="0023177B"/>
    <w:rsid w:val="002319E4"/>
    <w:rsid w:val="00231C25"/>
    <w:rsid w:val="002322A9"/>
    <w:rsid w:val="0023506B"/>
    <w:rsid w:val="002354A0"/>
    <w:rsid w:val="002355BD"/>
    <w:rsid w:val="00235632"/>
    <w:rsid w:val="00235872"/>
    <w:rsid w:val="002364F1"/>
    <w:rsid w:val="002378ED"/>
    <w:rsid w:val="002379F3"/>
    <w:rsid w:val="002405A8"/>
    <w:rsid w:val="00240BD8"/>
    <w:rsid w:val="00241559"/>
    <w:rsid w:val="00241C76"/>
    <w:rsid w:val="00242054"/>
    <w:rsid w:val="0024296C"/>
    <w:rsid w:val="00242DE6"/>
    <w:rsid w:val="002435B3"/>
    <w:rsid w:val="002440A4"/>
    <w:rsid w:val="002445B7"/>
    <w:rsid w:val="002458B2"/>
    <w:rsid w:val="002458EB"/>
    <w:rsid w:val="00246F87"/>
    <w:rsid w:val="00247A3F"/>
    <w:rsid w:val="00247B3F"/>
    <w:rsid w:val="002500C8"/>
    <w:rsid w:val="00250105"/>
    <w:rsid w:val="0025104A"/>
    <w:rsid w:val="00252866"/>
    <w:rsid w:val="00253112"/>
    <w:rsid w:val="00253611"/>
    <w:rsid w:val="00256A87"/>
    <w:rsid w:val="00257543"/>
    <w:rsid w:val="00257819"/>
    <w:rsid w:val="00260603"/>
    <w:rsid w:val="00261392"/>
    <w:rsid w:val="002617E7"/>
    <w:rsid w:val="00262754"/>
    <w:rsid w:val="00262BC9"/>
    <w:rsid w:val="002635D4"/>
    <w:rsid w:val="00263840"/>
    <w:rsid w:val="0026386B"/>
    <w:rsid w:val="0026415D"/>
    <w:rsid w:val="00264228"/>
    <w:rsid w:val="00264334"/>
    <w:rsid w:val="0026473E"/>
    <w:rsid w:val="00265121"/>
    <w:rsid w:val="00265410"/>
    <w:rsid w:val="00265664"/>
    <w:rsid w:val="00265BD0"/>
    <w:rsid w:val="00266214"/>
    <w:rsid w:val="00267C83"/>
    <w:rsid w:val="0027039F"/>
    <w:rsid w:val="00270AEB"/>
    <w:rsid w:val="00270C05"/>
    <w:rsid w:val="00270D1C"/>
    <w:rsid w:val="00270F70"/>
    <w:rsid w:val="00270F89"/>
    <w:rsid w:val="002713A1"/>
    <w:rsid w:val="0027144F"/>
    <w:rsid w:val="00271813"/>
    <w:rsid w:val="00271F3A"/>
    <w:rsid w:val="00272142"/>
    <w:rsid w:val="00272D16"/>
    <w:rsid w:val="00273278"/>
    <w:rsid w:val="00273437"/>
    <w:rsid w:val="002737F4"/>
    <w:rsid w:val="00274514"/>
    <w:rsid w:val="0027492F"/>
    <w:rsid w:val="002756DF"/>
    <w:rsid w:val="00275CBD"/>
    <w:rsid w:val="00277A2D"/>
    <w:rsid w:val="002801A4"/>
    <w:rsid w:val="00280229"/>
    <w:rsid w:val="002805F5"/>
    <w:rsid w:val="00280751"/>
    <w:rsid w:val="0028280A"/>
    <w:rsid w:val="002833A0"/>
    <w:rsid w:val="00283BFE"/>
    <w:rsid w:val="00283F84"/>
    <w:rsid w:val="00285C96"/>
    <w:rsid w:val="0028608F"/>
    <w:rsid w:val="0028665B"/>
    <w:rsid w:val="002868C5"/>
    <w:rsid w:val="00286A29"/>
    <w:rsid w:val="00286ACD"/>
    <w:rsid w:val="0028705F"/>
    <w:rsid w:val="00287838"/>
    <w:rsid w:val="002907B5"/>
    <w:rsid w:val="00290977"/>
    <w:rsid w:val="00290BFF"/>
    <w:rsid w:val="00290C14"/>
    <w:rsid w:val="00291F52"/>
    <w:rsid w:val="00292EB7"/>
    <w:rsid w:val="002939A9"/>
    <w:rsid w:val="00293F1B"/>
    <w:rsid w:val="0029427E"/>
    <w:rsid w:val="00294B44"/>
    <w:rsid w:val="002950E1"/>
    <w:rsid w:val="00296227"/>
    <w:rsid w:val="00296954"/>
    <w:rsid w:val="00296F44"/>
    <w:rsid w:val="0029777D"/>
    <w:rsid w:val="002A055E"/>
    <w:rsid w:val="002A108D"/>
    <w:rsid w:val="002A16DF"/>
    <w:rsid w:val="002A1D4E"/>
    <w:rsid w:val="002A2869"/>
    <w:rsid w:val="002A2998"/>
    <w:rsid w:val="002A2A36"/>
    <w:rsid w:val="002A31D1"/>
    <w:rsid w:val="002A33B1"/>
    <w:rsid w:val="002A39CC"/>
    <w:rsid w:val="002A39F5"/>
    <w:rsid w:val="002A3F8C"/>
    <w:rsid w:val="002A3FA1"/>
    <w:rsid w:val="002A578E"/>
    <w:rsid w:val="002A706E"/>
    <w:rsid w:val="002B0988"/>
    <w:rsid w:val="002B13DD"/>
    <w:rsid w:val="002B24D6"/>
    <w:rsid w:val="002B2B3E"/>
    <w:rsid w:val="002B2B8D"/>
    <w:rsid w:val="002B2C27"/>
    <w:rsid w:val="002B3271"/>
    <w:rsid w:val="002B32AF"/>
    <w:rsid w:val="002B3942"/>
    <w:rsid w:val="002B3ADD"/>
    <w:rsid w:val="002B3B84"/>
    <w:rsid w:val="002B507A"/>
    <w:rsid w:val="002B580A"/>
    <w:rsid w:val="002B5BDB"/>
    <w:rsid w:val="002B6AC9"/>
    <w:rsid w:val="002B6B15"/>
    <w:rsid w:val="002B771F"/>
    <w:rsid w:val="002C01AB"/>
    <w:rsid w:val="002C02A7"/>
    <w:rsid w:val="002C0B27"/>
    <w:rsid w:val="002C0E4F"/>
    <w:rsid w:val="002C0F85"/>
    <w:rsid w:val="002C1B26"/>
    <w:rsid w:val="002C26C9"/>
    <w:rsid w:val="002C3534"/>
    <w:rsid w:val="002C36E2"/>
    <w:rsid w:val="002C41E6"/>
    <w:rsid w:val="002C48C4"/>
    <w:rsid w:val="002C4BE6"/>
    <w:rsid w:val="002C4DA6"/>
    <w:rsid w:val="002C5811"/>
    <w:rsid w:val="002C5AA7"/>
    <w:rsid w:val="002C5ACE"/>
    <w:rsid w:val="002C6396"/>
    <w:rsid w:val="002C6E5E"/>
    <w:rsid w:val="002D066B"/>
    <w:rsid w:val="002D071A"/>
    <w:rsid w:val="002D0CBE"/>
    <w:rsid w:val="002D11AA"/>
    <w:rsid w:val="002D1369"/>
    <w:rsid w:val="002D1C08"/>
    <w:rsid w:val="002D1E7F"/>
    <w:rsid w:val="002D27A4"/>
    <w:rsid w:val="002D3059"/>
    <w:rsid w:val="002D34B2"/>
    <w:rsid w:val="002D3C1E"/>
    <w:rsid w:val="002D3EAA"/>
    <w:rsid w:val="002D3F19"/>
    <w:rsid w:val="002D48B0"/>
    <w:rsid w:val="002D4C5B"/>
    <w:rsid w:val="002D5405"/>
    <w:rsid w:val="002D5A1A"/>
    <w:rsid w:val="002D5B37"/>
    <w:rsid w:val="002D5C35"/>
    <w:rsid w:val="002D6025"/>
    <w:rsid w:val="002D6181"/>
    <w:rsid w:val="002D6259"/>
    <w:rsid w:val="002D69CD"/>
    <w:rsid w:val="002D7041"/>
    <w:rsid w:val="002D71C0"/>
    <w:rsid w:val="002D7637"/>
    <w:rsid w:val="002E0542"/>
    <w:rsid w:val="002E0B80"/>
    <w:rsid w:val="002E15B4"/>
    <w:rsid w:val="002E179F"/>
    <w:rsid w:val="002E17F2"/>
    <w:rsid w:val="002E1F1C"/>
    <w:rsid w:val="002E2078"/>
    <w:rsid w:val="002E263D"/>
    <w:rsid w:val="002E2973"/>
    <w:rsid w:val="002E4795"/>
    <w:rsid w:val="002E52BB"/>
    <w:rsid w:val="002E52D1"/>
    <w:rsid w:val="002E598B"/>
    <w:rsid w:val="002E61BE"/>
    <w:rsid w:val="002E7223"/>
    <w:rsid w:val="002E7A6E"/>
    <w:rsid w:val="002E7CAE"/>
    <w:rsid w:val="002F01C1"/>
    <w:rsid w:val="002F067B"/>
    <w:rsid w:val="002F099E"/>
    <w:rsid w:val="002F0D79"/>
    <w:rsid w:val="002F13E4"/>
    <w:rsid w:val="002F1445"/>
    <w:rsid w:val="002F220F"/>
    <w:rsid w:val="002F2771"/>
    <w:rsid w:val="002F32E3"/>
    <w:rsid w:val="002F35DB"/>
    <w:rsid w:val="002F3669"/>
    <w:rsid w:val="002F37A9"/>
    <w:rsid w:val="002F3F4B"/>
    <w:rsid w:val="002F40BF"/>
    <w:rsid w:val="002F5820"/>
    <w:rsid w:val="002F669A"/>
    <w:rsid w:val="002F6BB2"/>
    <w:rsid w:val="002F74C3"/>
    <w:rsid w:val="002F78AF"/>
    <w:rsid w:val="00300D8C"/>
    <w:rsid w:val="00301158"/>
    <w:rsid w:val="00301B50"/>
    <w:rsid w:val="00301CE6"/>
    <w:rsid w:val="0030256B"/>
    <w:rsid w:val="00302989"/>
    <w:rsid w:val="00303050"/>
    <w:rsid w:val="00304685"/>
    <w:rsid w:val="00304998"/>
    <w:rsid w:val="0030501F"/>
    <w:rsid w:val="00305D7F"/>
    <w:rsid w:val="00305E8D"/>
    <w:rsid w:val="00305EB7"/>
    <w:rsid w:val="00306186"/>
    <w:rsid w:val="00306301"/>
    <w:rsid w:val="00306342"/>
    <w:rsid w:val="00306670"/>
    <w:rsid w:val="00307BA1"/>
    <w:rsid w:val="00307DA3"/>
    <w:rsid w:val="00311454"/>
    <w:rsid w:val="00311702"/>
    <w:rsid w:val="00311E82"/>
    <w:rsid w:val="003126D2"/>
    <w:rsid w:val="00312EC5"/>
    <w:rsid w:val="00312ED8"/>
    <w:rsid w:val="00313FD6"/>
    <w:rsid w:val="003143BD"/>
    <w:rsid w:val="003143EC"/>
    <w:rsid w:val="003147D0"/>
    <w:rsid w:val="00315363"/>
    <w:rsid w:val="00315B7F"/>
    <w:rsid w:val="00316B3D"/>
    <w:rsid w:val="00316B75"/>
    <w:rsid w:val="00316D47"/>
    <w:rsid w:val="00317275"/>
    <w:rsid w:val="0031751C"/>
    <w:rsid w:val="0032003C"/>
    <w:rsid w:val="0032011B"/>
    <w:rsid w:val="003203ED"/>
    <w:rsid w:val="0032159F"/>
    <w:rsid w:val="00322437"/>
    <w:rsid w:val="00322C9F"/>
    <w:rsid w:val="00322F60"/>
    <w:rsid w:val="00323298"/>
    <w:rsid w:val="003237A0"/>
    <w:rsid w:val="003240FB"/>
    <w:rsid w:val="00324D23"/>
    <w:rsid w:val="00324F7B"/>
    <w:rsid w:val="003252C9"/>
    <w:rsid w:val="00325CCE"/>
    <w:rsid w:val="0032703D"/>
    <w:rsid w:val="003274CE"/>
    <w:rsid w:val="00330895"/>
    <w:rsid w:val="00331751"/>
    <w:rsid w:val="00331D33"/>
    <w:rsid w:val="003323A2"/>
    <w:rsid w:val="003325D3"/>
    <w:rsid w:val="00332BD7"/>
    <w:rsid w:val="00333316"/>
    <w:rsid w:val="003338D0"/>
    <w:rsid w:val="00333D79"/>
    <w:rsid w:val="00334579"/>
    <w:rsid w:val="003346B4"/>
    <w:rsid w:val="0033548B"/>
    <w:rsid w:val="00335858"/>
    <w:rsid w:val="00335872"/>
    <w:rsid w:val="00335AF5"/>
    <w:rsid w:val="00336A90"/>
    <w:rsid w:val="00336BDA"/>
    <w:rsid w:val="00340243"/>
    <w:rsid w:val="00340429"/>
    <w:rsid w:val="00341140"/>
    <w:rsid w:val="00342BD7"/>
    <w:rsid w:val="003437CF"/>
    <w:rsid w:val="00343E9A"/>
    <w:rsid w:val="003441AE"/>
    <w:rsid w:val="003449AB"/>
    <w:rsid w:val="0034571B"/>
    <w:rsid w:val="003462BE"/>
    <w:rsid w:val="00346842"/>
    <w:rsid w:val="00346DB5"/>
    <w:rsid w:val="003470FF"/>
    <w:rsid w:val="003477B1"/>
    <w:rsid w:val="00347D2C"/>
    <w:rsid w:val="00350DCE"/>
    <w:rsid w:val="003511DC"/>
    <w:rsid w:val="003513E8"/>
    <w:rsid w:val="003519A1"/>
    <w:rsid w:val="003527E3"/>
    <w:rsid w:val="00353817"/>
    <w:rsid w:val="00353A08"/>
    <w:rsid w:val="00353C09"/>
    <w:rsid w:val="00354749"/>
    <w:rsid w:val="00355166"/>
    <w:rsid w:val="00355227"/>
    <w:rsid w:val="003560EA"/>
    <w:rsid w:val="00356848"/>
    <w:rsid w:val="00356C33"/>
    <w:rsid w:val="00357380"/>
    <w:rsid w:val="00360171"/>
    <w:rsid w:val="003602D9"/>
    <w:rsid w:val="003602EF"/>
    <w:rsid w:val="003604CE"/>
    <w:rsid w:val="00361A41"/>
    <w:rsid w:val="00361C45"/>
    <w:rsid w:val="00362019"/>
    <w:rsid w:val="00362670"/>
    <w:rsid w:val="003626FD"/>
    <w:rsid w:val="00362FCF"/>
    <w:rsid w:val="00363AAF"/>
    <w:rsid w:val="00363FE5"/>
    <w:rsid w:val="00364D44"/>
    <w:rsid w:val="00365FCA"/>
    <w:rsid w:val="003667FB"/>
    <w:rsid w:val="003668D3"/>
    <w:rsid w:val="00366ECC"/>
    <w:rsid w:val="00366F3E"/>
    <w:rsid w:val="00367190"/>
    <w:rsid w:val="003673A7"/>
    <w:rsid w:val="0036778C"/>
    <w:rsid w:val="0036778E"/>
    <w:rsid w:val="00367877"/>
    <w:rsid w:val="00367C89"/>
    <w:rsid w:val="0037046B"/>
    <w:rsid w:val="00370E47"/>
    <w:rsid w:val="0037124C"/>
    <w:rsid w:val="0037131E"/>
    <w:rsid w:val="0037191C"/>
    <w:rsid w:val="003721B5"/>
    <w:rsid w:val="00372E41"/>
    <w:rsid w:val="003742AC"/>
    <w:rsid w:val="003746B6"/>
    <w:rsid w:val="00374C11"/>
    <w:rsid w:val="00374C88"/>
    <w:rsid w:val="00374FFC"/>
    <w:rsid w:val="003753CE"/>
    <w:rsid w:val="00376F42"/>
    <w:rsid w:val="003772EB"/>
    <w:rsid w:val="00377CE1"/>
    <w:rsid w:val="00377E51"/>
    <w:rsid w:val="003800C3"/>
    <w:rsid w:val="0038085D"/>
    <w:rsid w:val="00380AC8"/>
    <w:rsid w:val="00380C9E"/>
    <w:rsid w:val="00381173"/>
    <w:rsid w:val="00381CA2"/>
    <w:rsid w:val="00381F39"/>
    <w:rsid w:val="003826DA"/>
    <w:rsid w:val="00382B01"/>
    <w:rsid w:val="00382BA1"/>
    <w:rsid w:val="0038437C"/>
    <w:rsid w:val="00384C1B"/>
    <w:rsid w:val="00385BF0"/>
    <w:rsid w:val="00386390"/>
    <w:rsid w:val="003863FA"/>
    <w:rsid w:val="00386F1A"/>
    <w:rsid w:val="00387334"/>
    <w:rsid w:val="003878B1"/>
    <w:rsid w:val="0039034D"/>
    <w:rsid w:val="00391208"/>
    <w:rsid w:val="00391231"/>
    <w:rsid w:val="00391322"/>
    <w:rsid w:val="003914DE"/>
    <w:rsid w:val="0039153D"/>
    <w:rsid w:val="003916A6"/>
    <w:rsid w:val="0039270A"/>
    <w:rsid w:val="00392A38"/>
    <w:rsid w:val="00392B99"/>
    <w:rsid w:val="003939FF"/>
    <w:rsid w:val="00394322"/>
    <w:rsid w:val="00394377"/>
    <w:rsid w:val="00396B9B"/>
    <w:rsid w:val="0039731F"/>
    <w:rsid w:val="00397350"/>
    <w:rsid w:val="00397672"/>
    <w:rsid w:val="003977A1"/>
    <w:rsid w:val="003A0CD0"/>
    <w:rsid w:val="003A0F41"/>
    <w:rsid w:val="003A11A1"/>
    <w:rsid w:val="003A149E"/>
    <w:rsid w:val="003A1C72"/>
    <w:rsid w:val="003A2223"/>
    <w:rsid w:val="003A2968"/>
    <w:rsid w:val="003A2A0F"/>
    <w:rsid w:val="003A2AA2"/>
    <w:rsid w:val="003A2DEE"/>
    <w:rsid w:val="003A45A1"/>
    <w:rsid w:val="003A53A7"/>
    <w:rsid w:val="003A5B0A"/>
    <w:rsid w:val="003A600B"/>
    <w:rsid w:val="003A615E"/>
    <w:rsid w:val="003A6BAC"/>
    <w:rsid w:val="003A6BB4"/>
    <w:rsid w:val="003A70A4"/>
    <w:rsid w:val="003A73FE"/>
    <w:rsid w:val="003A7CFE"/>
    <w:rsid w:val="003A7EF3"/>
    <w:rsid w:val="003A7FBE"/>
    <w:rsid w:val="003B0896"/>
    <w:rsid w:val="003B159C"/>
    <w:rsid w:val="003B1A38"/>
    <w:rsid w:val="003B2020"/>
    <w:rsid w:val="003B21FA"/>
    <w:rsid w:val="003B3301"/>
    <w:rsid w:val="003B369F"/>
    <w:rsid w:val="003B36A3"/>
    <w:rsid w:val="003B42A8"/>
    <w:rsid w:val="003B48D2"/>
    <w:rsid w:val="003B59DC"/>
    <w:rsid w:val="003B5C66"/>
    <w:rsid w:val="003B64BB"/>
    <w:rsid w:val="003B71EE"/>
    <w:rsid w:val="003B7FE5"/>
    <w:rsid w:val="003C003C"/>
    <w:rsid w:val="003C0AB0"/>
    <w:rsid w:val="003C11C8"/>
    <w:rsid w:val="003C1252"/>
    <w:rsid w:val="003C1FB1"/>
    <w:rsid w:val="003C2702"/>
    <w:rsid w:val="003C2F35"/>
    <w:rsid w:val="003C398E"/>
    <w:rsid w:val="003C3BAC"/>
    <w:rsid w:val="003C5955"/>
    <w:rsid w:val="003C5AE1"/>
    <w:rsid w:val="003C5F8A"/>
    <w:rsid w:val="003C6A2C"/>
    <w:rsid w:val="003C6D5E"/>
    <w:rsid w:val="003C7806"/>
    <w:rsid w:val="003C7D61"/>
    <w:rsid w:val="003D02DC"/>
    <w:rsid w:val="003D109F"/>
    <w:rsid w:val="003D1369"/>
    <w:rsid w:val="003D15A2"/>
    <w:rsid w:val="003D201D"/>
    <w:rsid w:val="003D2478"/>
    <w:rsid w:val="003D2EC4"/>
    <w:rsid w:val="003D37B0"/>
    <w:rsid w:val="003D3AE4"/>
    <w:rsid w:val="003D3C45"/>
    <w:rsid w:val="003D51F9"/>
    <w:rsid w:val="003D5B1F"/>
    <w:rsid w:val="003D5D2B"/>
    <w:rsid w:val="003D67F7"/>
    <w:rsid w:val="003D7C4D"/>
    <w:rsid w:val="003E0A68"/>
    <w:rsid w:val="003E0C2A"/>
    <w:rsid w:val="003E0C97"/>
    <w:rsid w:val="003E0E23"/>
    <w:rsid w:val="003E15FA"/>
    <w:rsid w:val="003E17A8"/>
    <w:rsid w:val="003E1A46"/>
    <w:rsid w:val="003E1AA7"/>
    <w:rsid w:val="003E272F"/>
    <w:rsid w:val="003E2DD7"/>
    <w:rsid w:val="003E2EC6"/>
    <w:rsid w:val="003E3CB6"/>
    <w:rsid w:val="003E415B"/>
    <w:rsid w:val="003E41CD"/>
    <w:rsid w:val="003E4A8B"/>
    <w:rsid w:val="003E4C2B"/>
    <w:rsid w:val="003E55E4"/>
    <w:rsid w:val="003E63AD"/>
    <w:rsid w:val="003E63CF"/>
    <w:rsid w:val="003E6BA0"/>
    <w:rsid w:val="003E74E3"/>
    <w:rsid w:val="003F0402"/>
    <w:rsid w:val="003F04AA"/>
    <w:rsid w:val="003F05C7"/>
    <w:rsid w:val="003F06D3"/>
    <w:rsid w:val="003F2A46"/>
    <w:rsid w:val="003F2CD4"/>
    <w:rsid w:val="003F32B5"/>
    <w:rsid w:val="003F3C04"/>
    <w:rsid w:val="003F3ED0"/>
    <w:rsid w:val="003F48B0"/>
    <w:rsid w:val="003F5887"/>
    <w:rsid w:val="003F5DFA"/>
    <w:rsid w:val="003F60EB"/>
    <w:rsid w:val="003F6BBE"/>
    <w:rsid w:val="003F731D"/>
    <w:rsid w:val="003F749A"/>
    <w:rsid w:val="003F763B"/>
    <w:rsid w:val="003F776C"/>
    <w:rsid w:val="003F7FD5"/>
    <w:rsid w:val="004000E8"/>
    <w:rsid w:val="0040113F"/>
    <w:rsid w:val="0040147D"/>
    <w:rsid w:val="00401F2D"/>
    <w:rsid w:val="00402E2B"/>
    <w:rsid w:val="004039A9"/>
    <w:rsid w:val="004041BF"/>
    <w:rsid w:val="004041E4"/>
    <w:rsid w:val="00404C6E"/>
    <w:rsid w:val="0040512B"/>
    <w:rsid w:val="00405CA5"/>
    <w:rsid w:val="00406B46"/>
    <w:rsid w:val="0040743F"/>
    <w:rsid w:val="004074E4"/>
    <w:rsid w:val="00407CD3"/>
    <w:rsid w:val="00407F6D"/>
    <w:rsid w:val="00410134"/>
    <w:rsid w:val="004107F9"/>
    <w:rsid w:val="00410B72"/>
    <w:rsid w:val="00410F18"/>
    <w:rsid w:val="004111A1"/>
    <w:rsid w:val="0041263E"/>
    <w:rsid w:val="004131FF"/>
    <w:rsid w:val="00413917"/>
    <w:rsid w:val="00413AAC"/>
    <w:rsid w:val="00413BF8"/>
    <w:rsid w:val="00413E92"/>
    <w:rsid w:val="00414A00"/>
    <w:rsid w:val="00415542"/>
    <w:rsid w:val="004158F8"/>
    <w:rsid w:val="00416024"/>
    <w:rsid w:val="004200B7"/>
    <w:rsid w:val="00420484"/>
    <w:rsid w:val="00421105"/>
    <w:rsid w:val="00421467"/>
    <w:rsid w:val="00422618"/>
    <w:rsid w:val="00422AA4"/>
    <w:rsid w:val="00422F89"/>
    <w:rsid w:val="0042318D"/>
    <w:rsid w:val="00423E96"/>
    <w:rsid w:val="004242F4"/>
    <w:rsid w:val="004245EF"/>
    <w:rsid w:val="00424B16"/>
    <w:rsid w:val="004256FD"/>
    <w:rsid w:val="004267BB"/>
    <w:rsid w:val="00426AF2"/>
    <w:rsid w:val="00427248"/>
    <w:rsid w:val="00427C8F"/>
    <w:rsid w:val="00427EBD"/>
    <w:rsid w:val="00431538"/>
    <w:rsid w:val="00432487"/>
    <w:rsid w:val="00432C5D"/>
    <w:rsid w:val="00432F8C"/>
    <w:rsid w:val="00433491"/>
    <w:rsid w:val="00433B1D"/>
    <w:rsid w:val="004351EF"/>
    <w:rsid w:val="004354E8"/>
    <w:rsid w:val="0043558A"/>
    <w:rsid w:val="00435E0F"/>
    <w:rsid w:val="00435EC0"/>
    <w:rsid w:val="00436E26"/>
    <w:rsid w:val="00437447"/>
    <w:rsid w:val="00440FB8"/>
    <w:rsid w:val="004416A0"/>
    <w:rsid w:val="004418D9"/>
    <w:rsid w:val="00441A92"/>
    <w:rsid w:val="00441F48"/>
    <w:rsid w:val="00442645"/>
    <w:rsid w:val="004429A9"/>
    <w:rsid w:val="004431DC"/>
    <w:rsid w:val="00443615"/>
    <w:rsid w:val="00443FBF"/>
    <w:rsid w:val="004444C1"/>
    <w:rsid w:val="00444B67"/>
    <w:rsid w:val="00444C83"/>
    <w:rsid w:val="00444F00"/>
    <w:rsid w:val="00444F56"/>
    <w:rsid w:val="004461A8"/>
    <w:rsid w:val="00446248"/>
    <w:rsid w:val="0044639A"/>
    <w:rsid w:val="00446488"/>
    <w:rsid w:val="004465C8"/>
    <w:rsid w:val="0044675C"/>
    <w:rsid w:val="00446E1B"/>
    <w:rsid w:val="00447EDE"/>
    <w:rsid w:val="0045027A"/>
    <w:rsid w:val="004502CD"/>
    <w:rsid w:val="00450901"/>
    <w:rsid w:val="004513F3"/>
    <w:rsid w:val="004517AA"/>
    <w:rsid w:val="0045248D"/>
    <w:rsid w:val="00452A16"/>
    <w:rsid w:val="00452CAC"/>
    <w:rsid w:val="00453035"/>
    <w:rsid w:val="00453538"/>
    <w:rsid w:val="00453A4B"/>
    <w:rsid w:val="00453F06"/>
    <w:rsid w:val="004543A5"/>
    <w:rsid w:val="00456413"/>
    <w:rsid w:val="0045676D"/>
    <w:rsid w:val="004570DB"/>
    <w:rsid w:val="0045718C"/>
    <w:rsid w:val="00457449"/>
    <w:rsid w:val="00457565"/>
    <w:rsid w:val="00457B71"/>
    <w:rsid w:val="00457F7E"/>
    <w:rsid w:val="004600C7"/>
    <w:rsid w:val="00461EF3"/>
    <w:rsid w:val="0046261B"/>
    <w:rsid w:val="00462C0F"/>
    <w:rsid w:val="00463246"/>
    <w:rsid w:val="00463D0A"/>
    <w:rsid w:val="00463E55"/>
    <w:rsid w:val="00464181"/>
    <w:rsid w:val="00464689"/>
    <w:rsid w:val="004649A5"/>
    <w:rsid w:val="004649FF"/>
    <w:rsid w:val="0046545F"/>
    <w:rsid w:val="0046575E"/>
    <w:rsid w:val="00465C8D"/>
    <w:rsid w:val="00466741"/>
    <w:rsid w:val="00466791"/>
    <w:rsid w:val="004669E2"/>
    <w:rsid w:val="00467ED3"/>
    <w:rsid w:val="00470500"/>
    <w:rsid w:val="00470C31"/>
    <w:rsid w:val="00470EAC"/>
    <w:rsid w:val="004719BC"/>
    <w:rsid w:val="00471DE0"/>
    <w:rsid w:val="004727CB"/>
    <w:rsid w:val="00472F27"/>
    <w:rsid w:val="004734D0"/>
    <w:rsid w:val="0047402D"/>
    <w:rsid w:val="00474520"/>
    <w:rsid w:val="0047499B"/>
    <w:rsid w:val="00474CB7"/>
    <w:rsid w:val="00474FD0"/>
    <w:rsid w:val="0047556B"/>
    <w:rsid w:val="0047612F"/>
    <w:rsid w:val="00476BC3"/>
    <w:rsid w:val="0047722D"/>
    <w:rsid w:val="00477437"/>
    <w:rsid w:val="00477768"/>
    <w:rsid w:val="00480731"/>
    <w:rsid w:val="004822D5"/>
    <w:rsid w:val="004827C5"/>
    <w:rsid w:val="004836E4"/>
    <w:rsid w:val="00484101"/>
    <w:rsid w:val="0048472F"/>
    <w:rsid w:val="00485CB4"/>
    <w:rsid w:val="00485F9A"/>
    <w:rsid w:val="004862D3"/>
    <w:rsid w:val="00486D6C"/>
    <w:rsid w:val="00486ED4"/>
    <w:rsid w:val="0048780C"/>
    <w:rsid w:val="00487ED1"/>
    <w:rsid w:val="00492BC5"/>
    <w:rsid w:val="00492FA0"/>
    <w:rsid w:val="004931E9"/>
    <w:rsid w:val="00493790"/>
    <w:rsid w:val="004942DC"/>
    <w:rsid w:val="00494764"/>
    <w:rsid w:val="0049493D"/>
    <w:rsid w:val="004956FA"/>
    <w:rsid w:val="00495CB1"/>
    <w:rsid w:val="0049601F"/>
    <w:rsid w:val="004964F1"/>
    <w:rsid w:val="00497E8F"/>
    <w:rsid w:val="004A0272"/>
    <w:rsid w:val="004A0B54"/>
    <w:rsid w:val="004A0BC1"/>
    <w:rsid w:val="004A11A2"/>
    <w:rsid w:val="004A16BC"/>
    <w:rsid w:val="004A1FD7"/>
    <w:rsid w:val="004A2B94"/>
    <w:rsid w:val="004A2D61"/>
    <w:rsid w:val="004A32CC"/>
    <w:rsid w:val="004A4379"/>
    <w:rsid w:val="004A4884"/>
    <w:rsid w:val="004A541D"/>
    <w:rsid w:val="004A54B1"/>
    <w:rsid w:val="004A5E58"/>
    <w:rsid w:val="004A66D2"/>
    <w:rsid w:val="004A6829"/>
    <w:rsid w:val="004A6E15"/>
    <w:rsid w:val="004A7160"/>
    <w:rsid w:val="004A7585"/>
    <w:rsid w:val="004A7C81"/>
    <w:rsid w:val="004A7EF5"/>
    <w:rsid w:val="004A7F69"/>
    <w:rsid w:val="004B04BF"/>
    <w:rsid w:val="004B115B"/>
    <w:rsid w:val="004B28EE"/>
    <w:rsid w:val="004B3AB9"/>
    <w:rsid w:val="004B3B78"/>
    <w:rsid w:val="004B424D"/>
    <w:rsid w:val="004B4365"/>
    <w:rsid w:val="004B4731"/>
    <w:rsid w:val="004B4D39"/>
    <w:rsid w:val="004B4D74"/>
    <w:rsid w:val="004B644E"/>
    <w:rsid w:val="004B6AB6"/>
    <w:rsid w:val="004B6F6A"/>
    <w:rsid w:val="004B71B0"/>
    <w:rsid w:val="004B7577"/>
    <w:rsid w:val="004B7B20"/>
    <w:rsid w:val="004B7C0C"/>
    <w:rsid w:val="004C02C6"/>
    <w:rsid w:val="004C0F8B"/>
    <w:rsid w:val="004C1499"/>
    <w:rsid w:val="004C1675"/>
    <w:rsid w:val="004C2E16"/>
    <w:rsid w:val="004C304A"/>
    <w:rsid w:val="004C3122"/>
    <w:rsid w:val="004C3621"/>
    <w:rsid w:val="004C3898"/>
    <w:rsid w:val="004C4098"/>
    <w:rsid w:val="004C49ED"/>
    <w:rsid w:val="004C4AF2"/>
    <w:rsid w:val="004C4F16"/>
    <w:rsid w:val="004C51F0"/>
    <w:rsid w:val="004C6CFE"/>
    <w:rsid w:val="004C7E38"/>
    <w:rsid w:val="004D0034"/>
    <w:rsid w:val="004D0DEC"/>
    <w:rsid w:val="004D12AF"/>
    <w:rsid w:val="004D1C50"/>
    <w:rsid w:val="004D1C63"/>
    <w:rsid w:val="004D217C"/>
    <w:rsid w:val="004D21D6"/>
    <w:rsid w:val="004D281E"/>
    <w:rsid w:val="004D2D6F"/>
    <w:rsid w:val="004D2F80"/>
    <w:rsid w:val="004D30B5"/>
    <w:rsid w:val="004D36B1"/>
    <w:rsid w:val="004D3BB1"/>
    <w:rsid w:val="004D3DEB"/>
    <w:rsid w:val="004D42C1"/>
    <w:rsid w:val="004D4D5A"/>
    <w:rsid w:val="004D5468"/>
    <w:rsid w:val="004D58FA"/>
    <w:rsid w:val="004D5BD5"/>
    <w:rsid w:val="004D5EA3"/>
    <w:rsid w:val="004D6626"/>
    <w:rsid w:val="004D662F"/>
    <w:rsid w:val="004D675E"/>
    <w:rsid w:val="004D6964"/>
    <w:rsid w:val="004D6ED3"/>
    <w:rsid w:val="004D71C4"/>
    <w:rsid w:val="004D7EBD"/>
    <w:rsid w:val="004E14AA"/>
    <w:rsid w:val="004E1D0C"/>
    <w:rsid w:val="004E2680"/>
    <w:rsid w:val="004E28F9"/>
    <w:rsid w:val="004E3547"/>
    <w:rsid w:val="004E38BD"/>
    <w:rsid w:val="004E3D89"/>
    <w:rsid w:val="004E43C1"/>
    <w:rsid w:val="004E462E"/>
    <w:rsid w:val="004E508E"/>
    <w:rsid w:val="004E5176"/>
    <w:rsid w:val="004E56DC"/>
    <w:rsid w:val="004E5CB4"/>
    <w:rsid w:val="004E5D26"/>
    <w:rsid w:val="004E5E5B"/>
    <w:rsid w:val="004E5F20"/>
    <w:rsid w:val="004E67D9"/>
    <w:rsid w:val="004E6A92"/>
    <w:rsid w:val="004E7056"/>
    <w:rsid w:val="004E7137"/>
    <w:rsid w:val="004E76F4"/>
    <w:rsid w:val="004F007D"/>
    <w:rsid w:val="004F008F"/>
    <w:rsid w:val="004F0171"/>
    <w:rsid w:val="004F0B4E"/>
    <w:rsid w:val="004F0B6C"/>
    <w:rsid w:val="004F11DA"/>
    <w:rsid w:val="004F2078"/>
    <w:rsid w:val="004F2E40"/>
    <w:rsid w:val="004F3C91"/>
    <w:rsid w:val="004F43F4"/>
    <w:rsid w:val="004F47AC"/>
    <w:rsid w:val="004F49FE"/>
    <w:rsid w:val="004F4BC6"/>
    <w:rsid w:val="004F4DA3"/>
    <w:rsid w:val="004F5AF0"/>
    <w:rsid w:val="004F5C4B"/>
    <w:rsid w:val="004F687C"/>
    <w:rsid w:val="004F6915"/>
    <w:rsid w:val="004F73A0"/>
    <w:rsid w:val="004F7942"/>
    <w:rsid w:val="004F7BFB"/>
    <w:rsid w:val="004F7C47"/>
    <w:rsid w:val="005000FC"/>
    <w:rsid w:val="00500165"/>
    <w:rsid w:val="00500F33"/>
    <w:rsid w:val="0050116C"/>
    <w:rsid w:val="0050123E"/>
    <w:rsid w:val="005026A9"/>
    <w:rsid w:val="00503D7B"/>
    <w:rsid w:val="0050492D"/>
    <w:rsid w:val="005053AF"/>
    <w:rsid w:val="005057AC"/>
    <w:rsid w:val="00505E52"/>
    <w:rsid w:val="00506557"/>
    <w:rsid w:val="0050677A"/>
    <w:rsid w:val="00506A14"/>
    <w:rsid w:val="00506DD2"/>
    <w:rsid w:val="0050798F"/>
    <w:rsid w:val="005108D8"/>
    <w:rsid w:val="00510A0C"/>
    <w:rsid w:val="00510B76"/>
    <w:rsid w:val="005116F9"/>
    <w:rsid w:val="0051215E"/>
    <w:rsid w:val="00513211"/>
    <w:rsid w:val="00513471"/>
    <w:rsid w:val="00514504"/>
    <w:rsid w:val="0051467B"/>
    <w:rsid w:val="00514BCE"/>
    <w:rsid w:val="00514D16"/>
    <w:rsid w:val="00515310"/>
    <w:rsid w:val="005153A7"/>
    <w:rsid w:val="005156C6"/>
    <w:rsid w:val="005157A8"/>
    <w:rsid w:val="00515C1E"/>
    <w:rsid w:val="00515FB3"/>
    <w:rsid w:val="005164D6"/>
    <w:rsid w:val="00517534"/>
    <w:rsid w:val="00520796"/>
    <w:rsid w:val="005211AA"/>
    <w:rsid w:val="005219CF"/>
    <w:rsid w:val="00522C4F"/>
    <w:rsid w:val="005236CF"/>
    <w:rsid w:val="00523AEB"/>
    <w:rsid w:val="00523E85"/>
    <w:rsid w:val="00524952"/>
    <w:rsid w:val="00524DC5"/>
    <w:rsid w:val="00524FDB"/>
    <w:rsid w:val="00525061"/>
    <w:rsid w:val="00525760"/>
    <w:rsid w:val="00525822"/>
    <w:rsid w:val="00525842"/>
    <w:rsid w:val="00525EA4"/>
    <w:rsid w:val="00526EF1"/>
    <w:rsid w:val="00527590"/>
    <w:rsid w:val="00527F53"/>
    <w:rsid w:val="005310F4"/>
    <w:rsid w:val="005315EF"/>
    <w:rsid w:val="00532DB1"/>
    <w:rsid w:val="00532E26"/>
    <w:rsid w:val="0053377F"/>
    <w:rsid w:val="00533908"/>
    <w:rsid w:val="0053411B"/>
    <w:rsid w:val="00534B59"/>
    <w:rsid w:val="005363AE"/>
    <w:rsid w:val="00536759"/>
    <w:rsid w:val="0053731E"/>
    <w:rsid w:val="00537C62"/>
    <w:rsid w:val="005401EF"/>
    <w:rsid w:val="005406E3"/>
    <w:rsid w:val="00540876"/>
    <w:rsid w:val="00540A76"/>
    <w:rsid w:val="00540F93"/>
    <w:rsid w:val="00542047"/>
    <w:rsid w:val="00542227"/>
    <w:rsid w:val="005438FE"/>
    <w:rsid w:val="00543D22"/>
    <w:rsid w:val="0054424F"/>
    <w:rsid w:val="005448DD"/>
    <w:rsid w:val="0054576A"/>
    <w:rsid w:val="00545E19"/>
    <w:rsid w:val="00546970"/>
    <w:rsid w:val="00546A60"/>
    <w:rsid w:val="00546FEA"/>
    <w:rsid w:val="00547724"/>
    <w:rsid w:val="00547A6B"/>
    <w:rsid w:val="005506C8"/>
    <w:rsid w:val="00550750"/>
    <w:rsid w:val="00551C06"/>
    <w:rsid w:val="0055201F"/>
    <w:rsid w:val="00552778"/>
    <w:rsid w:val="005528C8"/>
    <w:rsid w:val="00552933"/>
    <w:rsid w:val="0055324D"/>
    <w:rsid w:val="005533CB"/>
    <w:rsid w:val="00554B79"/>
    <w:rsid w:val="00554E19"/>
    <w:rsid w:val="005553AF"/>
    <w:rsid w:val="005553EA"/>
    <w:rsid w:val="00556FB9"/>
    <w:rsid w:val="00557521"/>
    <w:rsid w:val="00560C27"/>
    <w:rsid w:val="0056121F"/>
    <w:rsid w:val="0056219B"/>
    <w:rsid w:val="0056222D"/>
    <w:rsid w:val="00562B3D"/>
    <w:rsid w:val="00562E29"/>
    <w:rsid w:val="005632E0"/>
    <w:rsid w:val="005654F2"/>
    <w:rsid w:val="005658A3"/>
    <w:rsid w:val="00567A0E"/>
    <w:rsid w:val="0057083E"/>
    <w:rsid w:val="00571046"/>
    <w:rsid w:val="00571726"/>
    <w:rsid w:val="00572505"/>
    <w:rsid w:val="005726A3"/>
    <w:rsid w:val="00573E87"/>
    <w:rsid w:val="00574054"/>
    <w:rsid w:val="005742F7"/>
    <w:rsid w:val="00574826"/>
    <w:rsid w:val="00575D06"/>
    <w:rsid w:val="005762C5"/>
    <w:rsid w:val="005763FE"/>
    <w:rsid w:val="00577332"/>
    <w:rsid w:val="00577EDB"/>
    <w:rsid w:val="00580D13"/>
    <w:rsid w:val="00580F06"/>
    <w:rsid w:val="00580F0E"/>
    <w:rsid w:val="0058217B"/>
    <w:rsid w:val="00582809"/>
    <w:rsid w:val="00582B17"/>
    <w:rsid w:val="0058325A"/>
    <w:rsid w:val="00583D43"/>
    <w:rsid w:val="00584B66"/>
    <w:rsid w:val="00584C57"/>
    <w:rsid w:val="005851AC"/>
    <w:rsid w:val="005851AE"/>
    <w:rsid w:val="00585EC7"/>
    <w:rsid w:val="005864D2"/>
    <w:rsid w:val="00586CE0"/>
    <w:rsid w:val="0058758B"/>
    <w:rsid w:val="005877A6"/>
    <w:rsid w:val="0058798C"/>
    <w:rsid w:val="00587B76"/>
    <w:rsid w:val="005900FA"/>
    <w:rsid w:val="0059040B"/>
    <w:rsid w:val="00591343"/>
    <w:rsid w:val="00591BF0"/>
    <w:rsid w:val="0059260B"/>
    <w:rsid w:val="00592686"/>
    <w:rsid w:val="0059271F"/>
    <w:rsid w:val="005928C4"/>
    <w:rsid w:val="00592CDC"/>
    <w:rsid w:val="00593083"/>
    <w:rsid w:val="00593420"/>
    <w:rsid w:val="0059352B"/>
    <w:rsid w:val="005935A4"/>
    <w:rsid w:val="00593884"/>
    <w:rsid w:val="0059488E"/>
    <w:rsid w:val="005948C2"/>
    <w:rsid w:val="00595A5E"/>
    <w:rsid w:val="00595DCA"/>
    <w:rsid w:val="00596902"/>
    <w:rsid w:val="00596B98"/>
    <w:rsid w:val="00596C8C"/>
    <w:rsid w:val="00596F01"/>
    <w:rsid w:val="0059779B"/>
    <w:rsid w:val="005A031D"/>
    <w:rsid w:val="005A0535"/>
    <w:rsid w:val="005A0621"/>
    <w:rsid w:val="005A0ACE"/>
    <w:rsid w:val="005A0D19"/>
    <w:rsid w:val="005A0E14"/>
    <w:rsid w:val="005A1FF1"/>
    <w:rsid w:val="005A209A"/>
    <w:rsid w:val="005A3195"/>
    <w:rsid w:val="005A4625"/>
    <w:rsid w:val="005A4A84"/>
    <w:rsid w:val="005A4D79"/>
    <w:rsid w:val="005A54D8"/>
    <w:rsid w:val="005A5B40"/>
    <w:rsid w:val="005A62F5"/>
    <w:rsid w:val="005A662D"/>
    <w:rsid w:val="005A7D99"/>
    <w:rsid w:val="005B0ED1"/>
    <w:rsid w:val="005B1255"/>
    <w:rsid w:val="005B1409"/>
    <w:rsid w:val="005B3187"/>
    <w:rsid w:val="005B35D7"/>
    <w:rsid w:val="005B392A"/>
    <w:rsid w:val="005B3AA3"/>
    <w:rsid w:val="005B52ED"/>
    <w:rsid w:val="005B5456"/>
    <w:rsid w:val="005B5D5F"/>
    <w:rsid w:val="005B5ED7"/>
    <w:rsid w:val="005B632F"/>
    <w:rsid w:val="005B6F83"/>
    <w:rsid w:val="005B74F8"/>
    <w:rsid w:val="005B76F3"/>
    <w:rsid w:val="005C067C"/>
    <w:rsid w:val="005C0AED"/>
    <w:rsid w:val="005C15D7"/>
    <w:rsid w:val="005C1EA0"/>
    <w:rsid w:val="005C1FAC"/>
    <w:rsid w:val="005C212D"/>
    <w:rsid w:val="005C28A9"/>
    <w:rsid w:val="005C2CD4"/>
    <w:rsid w:val="005C2CE7"/>
    <w:rsid w:val="005C4B18"/>
    <w:rsid w:val="005C5697"/>
    <w:rsid w:val="005C586A"/>
    <w:rsid w:val="005C5AE4"/>
    <w:rsid w:val="005C7397"/>
    <w:rsid w:val="005C74FB"/>
    <w:rsid w:val="005D092F"/>
    <w:rsid w:val="005D0B10"/>
    <w:rsid w:val="005D0C39"/>
    <w:rsid w:val="005D1602"/>
    <w:rsid w:val="005D180F"/>
    <w:rsid w:val="005D1FCA"/>
    <w:rsid w:val="005D29CE"/>
    <w:rsid w:val="005D2A69"/>
    <w:rsid w:val="005D2D80"/>
    <w:rsid w:val="005D40F3"/>
    <w:rsid w:val="005D4D26"/>
    <w:rsid w:val="005D69F3"/>
    <w:rsid w:val="005E0229"/>
    <w:rsid w:val="005E0337"/>
    <w:rsid w:val="005E1E81"/>
    <w:rsid w:val="005E2473"/>
    <w:rsid w:val="005E27FA"/>
    <w:rsid w:val="005E293A"/>
    <w:rsid w:val="005E385F"/>
    <w:rsid w:val="005E40CB"/>
    <w:rsid w:val="005E49F5"/>
    <w:rsid w:val="005E55E2"/>
    <w:rsid w:val="005E5B2A"/>
    <w:rsid w:val="005E5B81"/>
    <w:rsid w:val="005E6243"/>
    <w:rsid w:val="005E7391"/>
    <w:rsid w:val="005E7919"/>
    <w:rsid w:val="005E7BB3"/>
    <w:rsid w:val="005F11F8"/>
    <w:rsid w:val="005F186A"/>
    <w:rsid w:val="005F1BBD"/>
    <w:rsid w:val="005F2CB1"/>
    <w:rsid w:val="005F3025"/>
    <w:rsid w:val="005F3215"/>
    <w:rsid w:val="005F35CE"/>
    <w:rsid w:val="005F419A"/>
    <w:rsid w:val="005F4C68"/>
    <w:rsid w:val="005F53D1"/>
    <w:rsid w:val="005F618C"/>
    <w:rsid w:val="005F6526"/>
    <w:rsid w:val="005F7088"/>
    <w:rsid w:val="005F70BD"/>
    <w:rsid w:val="006003A5"/>
    <w:rsid w:val="00600B7E"/>
    <w:rsid w:val="00601698"/>
    <w:rsid w:val="00601D9A"/>
    <w:rsid w:val="00601F45"/>
    <w:rsid w:val="006024FB"/>
    <w:rsid w:val="0060283C"/>
    <w:rsid w:val="00604E6F"/>
    <w:rsid w:val="00604F14"/>
    <w:rsid w:val="006057AB"/>
    <w:rsid w:val="006071A0"/>
    <w:rsid w:val="006074C4"/>
    <w:rsid w:val="00607A2A"/>
    <w:rsid w:val="00611045"/>
    <w:rsid w:val="0061150F"/>
    <w:rsid w:val="006119BF"/>
    <w:rsid w:val="00611B83"/>
    <w:rsid w:val="00611E2A"/>
    <w:rsid w:val="00611EFC"/>
    <w:rsid w:val="00612393"/>
    <w:rsid w:val="006127C5"/>
    <w:rsid w:val="0061291B"/>
    <w:rsid w:val="00612D96"/>
    <w:rsid w:val="00612E52"/>
    <w:rsid w:val="00613257"/>
    <w:rsid w:val="006134C4"/>
    <w:rsid w:val="00614B86"/>
    <w:rsid w:val="00614CB0"/>
    <w:rsid w:val="00614E21"/>
    <w:rsid w:val="00615876"/>
    <w:rsid w:val="006159A6"/>
    <w:rsid w:val="0061719C"/>
    <w:rsid w:val="0061735D"/>
    <w:rsid w:val="00620A71"/>
    <w:rsid w:val="00620D80"/>
    <w:rsid w:val="00621764"/>
    <w:rsid w:val="006218A7"/>
    <w:rsid w:val="00621FAA"/>
    <w:rsid w:val="00622CFA"/>
    <w:rsid w:val="00622D7D"/>
    <w:rsid w:val="006234A6"/>
    <w:rsid w:val="006248BB"/>
    <w:rsid w:val="00626635"/>
    <w:rsid w:val="00626DB9"/>
    <w:rsid w:val="00627763"/>
    <w:rsid w:val="00627E16"/>
    <w:rsid w:val="00630001"/>
    <w:rsid w:val="006309FC"/>
    <w:rsid w:val="006311B3"/>
    <w:rsid w:val="0063284C"/>
    <w:rsid w:val="00632BA7"/>
    <w:rsid w:val="00633455"/>
    <w:rsid w:val="00633B35"/>
    <w:rsid w:val="00633C79"/>
    <w:rsid w:val="006351E1"/>
    <w:rsid w:val="00635272"/>
    <w:rsid w:val="00636398"/>
    <w:rsid w:val="00636745"/>
    <w:rsid w:val="006368D3"/>
    <w:rsid w:val="006377EC"/>
    <w:rsid w:val="006378AA"/>
    <w:rsid w:val="00637AB3"/>
    <w:rsid w:val="00637DD7"/>
    <w:rsid w:val="00641221"/>
    <w:rsid w:val="00641253"/>
    <w:rsid w:val="0064151F"/>
    <w:rsid w:val="00641533"/>
    <w:rsid w:val="00641782"/>
    <w:rsid w:val="0064208D"/>
    <w:rsid w:val="00643269"/>
    <w:rsid w:val="00643475"/>
    <w:rsid w:val="00643604"/>
    <w:rsid w:val="0064396A"/>
    <w:rsid w:val="006444A8"/>
    <w:rsid w:val="00646023"/>
    <w:rsid w:val="0064624E"/>
    <w:rsid w:val="00647D7A"/>
    <w:rsid w:val="00650AB9"/>
    <w:rsid w:val="00650F3B"/>
    <w:rsid w:val="006515EE"/>
    <w:rsid w:val="0065169D"/>
    <w:rsid w:val="00651993"/>
    <w:rsid w:val="0065299C"/>
    <w:rsid w:val="00653A68"/>
    <w:rsid w:val="00653DFB"/>
    <w:rsid w:val="006548D7"/>
    <w:rsid w:val="00654B19"/>
    <w:rsid w:val="00655733"/>
    <w:rsid w:val="00655A82"/>
    <w:rsid w:val="00655ACD"/>
    <w:rsid w:val="00656A62"/>
    <w:rsid w:val="00656A92"/>
    <w:rsid w:val="00656B05"/>
    <w:rsid w:val="00656DDE"/>
    <w:rsid w:val="00657415"/>
    <w:rsid w:val="00657C82"/>
    <w:rsid w:val="00657E7C"/>
    <w:rsid w:val="0066011D"/>
    <w:rsid w:val="006607C0"/>
    <w:rsid w:val="00660AAC"/>
    <w:rsid w:val="00660C55"/>
    <w:rsid w:val="006612AF"/>
    <w:rsid w:val="006613A6"/>
    <w:rsid w:val="006627A2"/>
    <w:rsid w:val="00662D9B"/>
    <w:rsid w:val="006634E6"/>
    <w:rsid w:val="006643C3"/>
    <w:rsid w:val="006655EE"/>
    <w:rsid w:val="00665B3B"/>
    <w:rsid w:val="00665C5D"/>
    <w:rsid w:val="006673B3"/>
    <w:rsid w:val="00667D3A"/>
    <w:rsid w:val="00667EE7"/>
    <w:rsid w:val="00667FD9"/>
    <w:rsid w:val="0067010A"/>
    <w:rsid w:val="00670922"/>
    <w:rsid w:val="00670AE3"/>
    <w:rsid w:val="00670BE1"/>
    <w:rsid w:val="00671101"/>
    <w:rsid w:val="0067218F"/>
    <w:rsid w:val="00672C48"/>
    <w:rsid w:val="006732F3"/>
    <w:rsid w:val="006735CF"/>
    <w:rsid w:val="006735F1"/>
    <w:rsid w:val="00673EE3"/>
    <w:rsid w:val="006741F2"/>
    <w:rsid w:val="0067472D"/>
    <w:rsid w:val="00674CC3"/>
    <w:rsid w:val="00674E67"/>
    <w:rsid w:val="00675C72"/>
    <w:rsid w:val="00675E52"/>
    <w:rsid w:val="00676837"/>
    <w:rsid w:val="006771F9"/>
    <w:rsid w:val="00677621"/>
    <w:rsid w:val="006776D7"/>
    <w:rsid w:val="006779D2"/>
    <w:rsid w:val="00680E3A"/>
    <w:rsid w:val="00680E54"/>
    <w:rsid w:val="00680EBD"/>
    <w:rsid w:val="00681003"/>
    <w:rsid w:val="006814F1"/>
    <w:rsid w:val="006817C9"/>
    <w:rsid w:val="006818AC"/>
    <w:rsid w:val="00681C86"/>
    <w:rsid w:val="00683AFB"/>
    <w:rsid w:val="00683ECE"/>
    <w:rsid w:val="00684D24"/>
    <w:rsid w:val="006850EE"/>
    <w:rsid w:val="006873E7"/>
    <w:rsid w:val="006910A5"/>
    <w:rsid w:val="006917BE"/>
    <w:rsid w:val="00691A73"/>
    <w:rsid w:val="00691D5B"/>
    <w:rsid w:val="0069312E"/>
    <w:rsid w:val="00693C1F"/>
    <w:rsid w:val="0069532E"/>
    <w:rsid w:val="006953D8"/>
    <w:rsid w:val="006956FE"/>
    <w:rsid w:val="006957A5"/>
    <w:rsid w:val="00695FC2"/>
    <w:rsid w:val="00696949"/>
    <w:rsid w:val="00697052"/>
    <w:rsid w:val="00697B1A"/>
    <w:rsid w:val="00697B9D"/>
    <w:rsid w:val="00697DC2"/>
    <w:rsid w:val="006A07DF"/>
    <w:rsid w:val="006A0AF3"/>
    <w:rsid w:val="006A1F79"/>
    <w:rsid w:val="006A2BCA"/>
    <w:rsid w:val="006A332D"/>
    <w:rsid w:val="006A3383"/>
    <w:rsid w:val="006A46FB"/>
    <w:rsid w:val="006A4E38"/>
    <w:rsid w:val="006A4F1E"/>
    <w:rsid w:val="006A4F5F"/>
    <w:rsid w:val="006A5E28"/>
    <w:rsid w:val="006A67E4"/>
    <w:rsid w:val="006A697B"/>
    <w:rsid w:val="006A7929"/>
    <w:rsid w:val="006A7AFF"/>
    <w:rsid w:val="006B07CC"/>
    <w:rsid w:val="006B0B46"/>
    <w:rsid w:val="006B1816"/>
    <w:rsid w:val="006B1F89"/>
    <w:rsid w:val="006B2099"/>
    <w:rsid w:val="006B231C"/>
    <w:rsid w:val="006B2852"/>
    <w:rsid w:val="006B2854"/>
    <w:rsid w:val="006B3DBE"/>
    <w:rsid w:val="006B441D"/>
    <w:rsid w:val="006B50CF"/>
    <w:rsid w:val="006B5768"/>
    <w:rsid w:val="006B62CF"/>
    <w:rsid w:val="006B6CE5"/>
    <w:rsid w:val="006B6FDF"/>
    <w:rsid w:val="006B783A"/>
    <w:rsid w:val="006C0275"/>
    <w:rsid w:val="006C03B8"/>
    <w:rsid w:val="006C060B"/>
    <w:rsid w:val="006C1599"/>
    <w:rsid w:val="006C1DD8"/>
    <w:rsid w:val="006C1EA6"/>
    <w:rsid w:val="006C2A9D"/>
    <w:rsid w:val="006C2BE9"/>
    <w:rsid w:val="006C3058"/>
    <w:rsid w:val="006C3295"/>
    <w:rsid w:val="006C3BED"/>
    <w:rsid w:val="006C5249"/>
    <w:rsid w:val="006C5AEE"/>
    <w:rsid w:val="006C5C75"/>
    <w:rsid w:val="006C5EC9"/>
    <w:rsid w:val="006C6059"/>
    <w:rsid w:val="006C651B"/>
    <w:rsid w:val="006C7522"/>
    <w:rsid w:val="006D09C2"/>
    <w:rsid w:val="006D14E9"/>
    <w:rsid w:val="006D1E59"/>
    <w:rsid w:val="006D2D1E"/>
    <w:rsid w:val="006D372B"/>
    <w:rsid w:val="006D3D9B"/>
    <w:rsid w:val="006D4369"/>
    <w:rsid w:val="006D4FA9"/>
    <w:rsid w:val="006D54CD"/>
    <w:rsid w:val="006D57C4"/>
    <w:rsid w:val="006D69F5"/>
    <w:rsid w:val="006D6A34"/>
    <w:rsid w:val="006D6F08"/>
    <w:rsid w:val="006D6F50"/>
    <w:rsid w:val="006D77E6"/>
    <w:rsid w:val="006D7C35"/>
    <w:rsid w:val="006D7DAD"/>
    <w:rsid w:val="006E011F"/>
    <w:rsid w:val="006E062C"/>
    <w:rsid w:val="006E08B1"/>
    <w:rsid w:val="006E1035"/>
    <w:rsid w:val="006E13F1"/>
    <w:rsid w:val="006E1C82"/>
    <w:rsid w:val="006E1DC5"/>
    <w:rsid w:val="006E2262"/>
    <w:rsid w:val="006E258F"/>
    <w:rsid w:val="006E277E"/>
    <w:rsid w:val="006E28B7"/>
    <w:rsid w:val="006E2A9B"/>
    <w:rsid w:val="006E2FDA"/>
    <w:rsid w:val="006E31B4"/>
    <w:rsid w:val="006E3310"/>
    <w:rsid w:val="006E3529"/>
    <w:rsid w:val="006E390B"/>
    <w:rsid w:val="006E41A2"/>
    <w:rsid w:val="006E4448"/>
    <w:rsid w:val="006E4CC3"/>
    <w:rsid w:val="006E4E39"/>
    <w:rsid w:val="006E565E"/>
    <w:rsid w:val="006E5B44"/>
    <w:rsid w:val="006E5BF8"/>
    <w:rsid w:val="006E5C5A"/>
    <w:rsid w:val="006E66EE"/>
    <w:rsid w:val="006E673D"/>
    <w:rsid w:val="006E683F"/>
    <w:rsid w:val="006E6B38"/>
    <w:rsid w:val="006E7D3B"/>
    <w:rsid w:val="006F03A8"/>
    <w:rsid w:val="006F0C59"/>
    <w:rsid w:val="006F1055"/>
    <w:rsid w:val="006F11A8"/>
    <w:rsid w:val="006F1490"/>
    <w:rsid w:val="006F1B70"/>
    <w:rsid w:val="006F1B75"/>
    <w:rsid w:val="006F20F4"/>
    <w:rsid w:val="006F21B4"/>
    <w:rsid w:val="006F2B14"/>
    <w:rsid w:val="006F2C7E"/>
    <w:rsid w:val="006F2FCE"/>
    <w:rsid w:val="006F341D"/>
    <w:rsid w:val="006F3CDE"/>
    <w:rsid w:val="006F3F1B"/>
    <w:rsid w:val="006F41CD"/>
    <w:rsid w:val="006F42F8"/>
    <w:rsid w:val="006F5280"/>
    <w:rsid w:val="006F5401"/>
    <w:rsid w:val="006F581A"/>
    <w:rsid w:val="006F587D"/>
    <w:rsid w:val="006F58D4"/>
    <w:rsid w:val="006F623E"/>
    <w:rsid w:val="006F6582"/>
    <w:rsid w:val="006F6FCD"/>
    <w:rsid w:val="006F7629"/>
    <w:rsid w:val="006F7C7C"/>
    <w:rsid w:val="006F7E1B"/>
    <w:rsid w:val="007006EC"/>
    <w:rsid w:val="00702F89"/>
    <w:rsid w:val="0070346E"/>
    <w:rsid w:val="007038F9"/>
    <w:rsid w:val="00704146"/>
    <w:rsid w:val="00704941"/>
    <w:rsid w:val="00704AC3"/>
    <w:rsid w:val="00704EDB"/>
    <w:rsid w:val="00704FF9"/>
    <w:rsid w:val="00705A7E"/>
    <w:rsid w:val="00706101"/>
    <w:rsid w:val="00706182"/>
    <w:rsid w:val="0070627E"/>
    <w:rsid w:val="00707072"/>
    <w:rsid w:val="00707662"/>
    <w:rsid w:val="00707D61"/>
    <w:rsid w:val="00712287"/>
    <w:rsid w:val="00712451"/>
    <w:rsid w:val="00712772"/>
    <w:rsid w:val="00712B98"/>
    <w:rsid w:val="007130FF"/>
    <w:rsid w:val="00713109"/>
    <w:rsid w:val="007135B5"/>
    <w:rsid w:val="00713A95"/>
    <w:rsid w:val="007144B2"/>
    <w:rsid w:val="007145EE"/>
    <w:rsid w:val="00714809"/>
    <w:rsid w:val="007148D3"/>
    <w:rsid w:val="007152C2"/>
    <w:rsid w:val="007158DF"/>
    <w:rsid w:val="00715B9A"/>
    <w:rsid w:val="00716B19"/>
    <w:rsid w:val="00717899"/>
    <w:rsid w:val="00720B83"/>
    <w:rsid w:val="00720B99"/>
    <w:rsid w:val="00720D0A"/>
    <w:rsid w:val="00720F7F"/>
    <w:rsid w:val="00721119"/>
    <w:rsid w:val="00721381"/>
    <w:rsid w:val="00721B32"/>
    <w:rsid w:val="00721B73"/>
    <w:rsid w:val="00723081"/>
    <w:rsid w:val="00724031"/>
    <w:rsid w:val="0072523F"/>
    <w:rsid w:val="007257D0"/>
    <w:rsid w:val="00726BDA"/>
    <w:rsid w:val="00726EA6"/>
    <w:rsid w:val="007271AC"/>
    <w:rsid w:val="00727208"/>
    <w:rsid w:val="007272B1"/>
    <w:rsid w:val="00727680"/>
    <w:rsid w:val="00727859"/>
    <w:rsid w:val="0073085F"/>
    <w:rsid w:val="007316D1"/>
    <w:rsid w:val="007322AB"/>
    <w:rsid w:val="007322B7"/>
    <w:rsid w:val="0073286F"/>
    <w:rsid w:val="00733AC7"/>
    <w:rsid w:val="00733C16"/>
    <w:rsid w:val="007345A1"/>
    <w:rsid w:val="007348B1"/>
    <w:rsid w:val="007350FC"/>
    <w:rsid w:val="0073547D"/>
    <w:rsid w:val="00735A31"/>
    <w:rsid w:val="007361C6"/>
    <w:rsid w:val="007362A6"/>
    <w:rsid w:val="00736CA9"/>
    <w:rsid w:val="00736D7D"/>
    <w:rsid w:val="00737B68"/>
    <w:rsid w:val="00740A31"/>
    <w:rsid w:val="00740E58"/>
    <w:rsid w:val="007411E7"/>
    <w:rsid w:val="00741438"/>
    <w:rsid w:val="0074274A"/>
    <w:rsid w:val="007432A6"/>
    <w:rsid w:val="00743381"/>
    <w:rsid w:val="00743562"/>
    <w:rsid w:val="00743753"/>
    <w:rsid w:val="0074393B"/>
    <w:rsid w:val="00743DB8"/>
    <w:rsid w:val="0074420D"/>
    <w:rsid w:val="007443F0"/>
    <w:rsid w:val="007445A0"/>
    <w:rsid w:val="00744CC3"/>
    <w:rsid w:val="0074524B"/>
    <w:rsid w:val="00746AC0"/>
    <w:rsid w:val="00747997"/>
    <w:rsid w:val="00747D8B"/>
    <w:rsid w:val="00750899"/>
    <w:rsid w:val="00751228"/>
    <w:rsid w:val="00751229"/>
    <w:rsid w:val="007513FB"/>
    <w:rsid w:val="00751755"/>
    <w:rsid w:val="00752435"/>
    <w:rsid w:val="00755483"/>
    <w:rsid w:val="00755EA2"/>
    <w:rsid w:val="00756769"/>
    <w:rsid w:val="007571E1"/>
    <w:rsid w:val="007604B2"/>
    <w:rsid w:val="0076064D"/>
    <w:rsid w:val="0076175C"/>
    <w:rsid w:val="007630D3"/>
    <w:rsid w:val="00763442"/>
    <w:rsid w:val="007636FE"/>
    <w:rsid w:val="00764648"/>
    <w:rsid w:val="007647DB"/>
    <w:rsid w:val="00764D64"/>
    <w:rsid w:val="00765281"/>
    <w:rsid w:val="0076562C"/>
    <w:rsid w:val="00765D4D"/>
    <w:rsid w:val="00765D93"/>
    <w:rsid w:val="00766BA8"/>
    <w:rsid w:val="00766BAD"/>
    <w:rsid w:val="00767C44"/>
    <w:rsid w:val="00767CEB"/>
    <w:rsid w:val="00770BFD"/>
    <w:rsid w:val="00770F24"/>
    <w:rsid w:val="007711EB"/>
    <w:rsid w:val="00771757"/>
    <w:rsid w:val="007717AB"/>
    <w:rsid w:val="007729A2"/>
    <w:rsid w:val="00772FCE"/>
    <w:rsid w:val="00773247"/>
    <w:rsid w:val="00773E05"/>
    <w:rsid w:val="00773E8C"/>
    <w:rsid w:val="00774BC1"/>
    <w:rsid w:val="00774CED"/>
    <w:rsid w:val="007755F2"/>
    <w:rsid w:val="00775872"/>
    <w:rsid w:val="00775CC3"/>
    <w:rsid w:val="00775E63"/>
    <w:rsid w:val="007767D8"/>
    <w:rsid w:val="0077685B"/>
    <w:rsid w:val="00776971"/>
    <w:rsid w:val="007779FE"/>
    <w:rsid w:val="0078035F"/>
    <w:rsid w:val="00780A80"/>
    <w:rsid w:val="0078177E"/>
    <w:rsid w:val="007825F4"/>
    <w:rsid w:val="00782900"/>
    <w:rsid w:val="0078304C"/>
    <w:rsid w:val="00783673"/>
    <w:rsid w:val="0078407E"/>
    <w:rsid w:val="00785426"/>
    <w:rsid w:val="00785490"/>
    <w:rsid w:val="0078560F"/>
    <w:rsid w:val="007858EA"/>
    <w:rsid w:val="00786187"/>
    <w:rsid w:val="00786257"/>
    <w:rsid w:val="00790A01"/>
    <w:rsid w:val="007925EA"/>
    <w:rsid w:val="00792AF3"/>
    <w:rsid w:val="00792CFA"/>
    <w:rsid w:val="00793CD8"/>
    <w:rsid w:val="00794247"/>
    <w:rsid w:val="007942A1"/>
    <w:rsid w:val="00794552"/>
    <w:rsid w:val="007949CD"/>
    <w:rsid w:val="00794F82"/>
    <w:rsid w:val="007959C9"/>
    <w:rsid w:val="00795C92"/>
    <w:rsid w:val="00795CF9"/>
    <w:rsid w:val="00796231"/>
    <w:rsid w:val="00796430"/>
    <w:rsid w:val="00796957"/>
    <w:rsid w:val="00796B6C"/>
    <w:rsid w:val="00796E5D"/>
    <w:rsid w:val="00797012"/>
    <w:rsid w:val="007970B4"/>
    <w:rsid w:val="0079711A"/>
    <w:rsid w:val="00797173"/>
    <w:rsid w:val="007A000B"/>
    <w:rsid w:val="007A0575"/>
    <w:rsid w:val="007A0C0E"/>
    <w:rsid w:val="007A136C"/>
    <w:rsid w:val="007A169F"/>
    <w:rsid w:val="007A1CB3"/>
    <w:rsid w:val="007A1D0D"/>
    <w:rsid w:val="007A1E6D"/>
    <w:rsid w:val="007A22EB"/>
    <w:rsid w:val="007A2BFA"/>
    <w:rsid w:val="007A2FC9"/>
    <w:rsid w:val="007A306F"/>
    <w:rsid w:val="007A43A6"/>
    <w:rsid w:val="007A44B6"/>
    <w:rsid w:val="007A58A6"/>
    <w:rsid w:val="007A6E31"/>
    <w:rsid w:val="007A6FF5"/>
    <w:rsid w:val="007A7704"/>
    <w:rsid w:val="007A7773"/>
    <w:rsid w:val="007A7F43"/>
    <w:rsid w:val="007B0BE1"/>
    <w:rsid w:val="007B1397"/>
    <w:rsid w:val="007B1900"/>
    <w:rsid w:val="007B1BFA"/>
    <w:rsid w:val="007B1E5B"/>
    <w:rsid w:val="007B2207"/>
    <w:rsid w:val="007B23C8"/>
    <w:rsid w:val="007B246B"/>
    <w:rsid w:val="007B2630"/>
    <w:rsid w:val="007B2D3B"/>
    <w:rsid w:val="007B325C"/>
    <w:rsid w:val="007B3465"/>
    <w:rsid w:val="007B3774"/>
    <w:rsid w:val="007B3D2D"/>
    <w:rsid w:val="007B3FEE"/>
    <w:rsid w:val="007B4FC1"/>
    <w:rsid w:val="007B50AE"/>
    <w:rsid w:val="007B51DF"/>
    <w:rsid w:val="007B522F"/>
    <w:rsid w:val="007B5BDD"/>
    <w:rsid w:val="007B6DF3"/>
    <w:rsid w:val="007B7743"/>
    <w:rsid w:val="007B7971"/>
    <w:rsid w:val="007C05DD"/>
    <w:rsid w:val="007C19B2"/>
    <w:rsid w:val="007C1A68"/>
    <w:rsid w:val="007C226E"/>
    <w:rsid w:val="007C2A16"/>
    <w:rsid w:val="007C3D18"/>
    <w:rsid w:val="007C3DAF"/>
    <w:rsid w:val="007C4C07"/>
    <w:rsid w:val="007C4F86"/>
    <w:rsid w:val="007C59D4"/>
    <w:rsid w:val="007C60BF"/>
    <w:rsid w:val="007C61D7"/>
    <w:rsid w:val="007C64C8"/>
    <w:rsid w:val="007C6A07"/>
    <w:rsid w:val="007C70DC"/>
    <w:rsid w:val="007C73B1"/>
    <w:rsid w:val="007C75A1"/>
    <w:rsid w:val="007C77A5"/>
    <w:rsid w:val="007C7FE0"/>
    <w:rsid w:val="007D04E5"/>
    <w:rsid w:val="007D0B1A"/>
    <w:rsid w:val="007D19BD"/>
    <w:rsid w:val="007D20D5"/>
    <w:rsid w:val="007D2854"/>
    <w:rsid w:val="007D292C"/>
    <w:rsid w:val="007D29EF"/>
    <w:rsid w:val="007D3DF4"/>
    <w:rsid w:val="007D3FC9"/>
    <w:rsid w:val="007D456C"/>
    <w:rsid w:val="007D4794"/>
    <w:rsid w:val="007D4942"/>
    <w:rsid w:val="007D4B68"/>
    <w:rsid w:val="007D5128"/>
    <w:rsid w:val="007D53DD"/>
    <w:rsid w:val="007D5901"/>
    <w:rsid w:val="007D6320"/>
    <w:rsid w:val="007D64EF"/>
    <w:rsid w:val="007D7526"/>
    <w:rsid w:val="007D7BC2"/>
    <w:rsid w:val="007D7E30"/>
    <w:rsid w:val="007D7FE1"/>
    <w:rsid w:val="007E0154"/>
    <w:rsid w:val="007E067C"/>
    <w:rsid w:val="007E0F30"/>
    <w:rsid w:val="007E17CB"/>
    <w:rsid w:val="007E2138"/>
    <w:rsid w:val="007E4462"/>
    <w:rsid w:val="007E4610"/>
    <w:rsid w:val="007E4715"/>
    <w:rsid w:val="007E4CE2"/>
    <w:rsid w:val="007E505B"/>
    <w:rsid w:val="007E512B"/>
    <w:rsid w:val="007E7091"/>
    <w:rsid w:val="007E7224"/>
    <w:rsid w:val="007E75C9"/>
    <w:rsid w:val="007E7ED7"/>
    <w:rsid w:val="007F179D"/>
    <w:rsid w:val="007F1CC3"/>
    <w:rsid w:val="007F1E9A"/>
    <w:rsid w:val="007F2260"/>
    <w:rsid w:val="007F38C6"/>
    <w:rsid w:val="007F38E4"/>
    <w:rsid w:val="007F49A0"/>
    <w:rsid w:val="007F4A54"/>
    <w:rsid w:val="007F4EC3"/>
    <w:rsid w:val="007F5369"/>
    <w:rsid w:val="007F57F7"/>
    <w:rsid w:val="007F60BB"/>
    <w:rsid w:val="007F66C3"/>
    <w:rsid w:val="00801318"/>
    <w:rsid w:val="008013CC"/>
    <w:rsid w:val="00801BC0"/>
    <w:rsid w:val="00802538"/>
    <w:rsid w:val="00802674"/>
    <w:rsid w:val="008026B1"/>
    <w:rsid w:val="008026B3"/>
    <w:rsid w:val="00803FAE"/>
    <w:rsid w:val="00804A1B"/>
    <w:rsid w:val="00804B55"/>
    <w:rsid w:val="00804DE3"/>
    <w:rsid w:val="00805A71"/>
    <w:rsid w:val="0080605F"/>
    <w:rsid w:val="00806DC6"/>
    <w:rsid w:val="008070CA"/>
    <w:rsid w:val="00807786"/>
    <w:rsid w:val="00807D4E"/>
    <w:rsid w:val="00810B14"/>
    <w:rsid w:val="00811353"/>
    <w:rsid w:val="008117A0"/>
    <w:rsid w:val="00811B1F"/>
    <w:rsid w:val="00811FCB"/>
    <w:rsid w:val="00812685"/>
    <w:rsid w:val="00812D7C"/>
    <w:rsid w:val="00813871"/>
    <w:rsid w:val="008157AE"/>
    <w:rsid w:val="008158D6"/>
    <w:rsid w:val="00815BDA"/>
    <w:rsid w:val="00816391"/>
    <w:rsid w:val="00816C75"/>
    <w:rsid w:val="00817196"/>
    <w:rsid w:val="008178E5"/>
    <w:rsid w:val="00820871"/>
    <w:rsid w:val="00820A49"/>
    <w:rsid w:val="00820B08"/>
    <w:rsid w:val="008211CB"/>
    <w:rsid w:val="0082231F"/>
    <w:rsid w:val="008227D0"/>
    <w:rsid w:val="00822D54"/>
    <w:rsid w:val="00823005"/>
    <w:rsid w:val="008235BC"/>
    <w:rsid w:val="008235DB"/>
    <w:rsid w:val="00824AB4"/>
    <w:rsid w:val="008256FD"/>
    <w:rsid w:val="00825C42"/>
    <w:rsid w:val="00825D02"/>
    <w:rsid w:val="00825D25"/>
    <w:rsid w:val="008273BF"/>
    <w:rsid w:val="00827A1D"/>
    <w:rsid w:val="00827D6F"/>
    <w:rsid w:val="0083141B"/>
    <w:rsid w:val="00831E0C"/>
    <w:rsid w:val="00832858"/>
    <w:rsid w:val="00832C48"/>
    <w:rsid w:val="00832E30"/>
    <w:rsid w:val="00833234"/>
    <w:rsid w:val="0083399B"/>
    <w:rsid w:val="008343AF"/>
    <w:rsid w:val="008344FD"/>
    <w:rsid w:val="00834AD5"/>
    <w:rsid w:val="00836C92"/>
    <w:rsid w:val="00836CCA"/>
    <w:rsid w:val="008376AC"/>
    <w:rsid w:val="00840156"/>
    <w:rsid w:val="00840D85"/>
    <w:rsid w:val="0084118D"/>
    <w:rsid w:val="0084171E"/>
    <w:rsid w:val="00842414"/>
    <w:rsid w:val="008434AD"/>
    <w:rsid w:val="00843DBC"/>
    <w:rsid w:val="00843F40"/>
    <w:rsid w:val="008444E8"/>
    <w:rsid w:val="00844830"/>
    <w:rsid w:val="00844AC1"/>
    <w:rsid w:val="00844E80"/>
    <w:rsid w:val="00846FA9"/>
    <w:rsid w:val="00846FE7"/>
    <w:rsid w:val="0084707E"/>
    <w:rsid w:val="00847429"/>
    <w:rsid w:val="00847A3A"/>
    <w:rsid w:val="00847B3D"/>
    <w:rsid w:val="00850A14"/>
    <w:rsid w:val="00851AC4"/>
    <w:rsid w:val="008522BC"/>
    <w:rsid w:val="00852402"/>
    <w:rsid w:val="0085252D"/>
    <w:rsid w:val="00852670"/>
    <w:rsid w:val="00853306"/>
    <w:rsid w:val="00853700"/>
    <w:rsid w:val="00853774"/>
    <w:rsid w:val="00853DAD"/>
    <w:rsid w:val="0085451A"/>
    <w:rsid w:val="008558BD"/>
    <w:rsid w:val="00855C81"/>
    <w:rsid w:val="00855F26"/>
    <w:rsid w:val="00856262"/>
    <w:rsid w:val="00856911"/>
    <w:rsid w:val="00856B96"/>
    <w:rsid w:val="00856F47"/>
    <w:rsid w:val="008571BD"/>
    <w:rsid w:val="00857C36"/>
    <w:rsid w:val="0086015E"/>
    <w:rsid w:val="00860C96"/>
    <w:rsid w:val="00860D6D"/>
    <w:rsid w:val="00861A0C"/>
    <w:rsid w:val="00861B23"/>
    <w:rsid w:val="00861CFD"/>
    <w:rsid w:val="00862197"/>
    <w:rsid w:val="00862C48"/>
    <w:rsid w:val="00862ECB"/>
    <w:rsid w:val="008631AD"/>
    <w:rsid w:val="008643FA"/>
    <w:rsid w:val="008644D1"/>
    <w:rsid w:val="0086527F"/>
    <w:rsid w:val="00866755"/>
    <w:rsid w:val="008677FD"/>
    <w:rsid w:val="00867921"/>
    <w:rsid w:val="008706D4"/>
    <w:rsid w:val="00870F8A"/>
    <w:rsid w:val="008719A4"/>
    <w:rsid w:val="00871D23"/>
    <w:rsid w:val="00871DC6"/>
    <w:rsid w:val="008729C0"/>
    <w:rsid w:val="00874312"/>
    <w:rsid w:val="0087437C"/>
    <w:rsid w:val="008749A7"/>
    <w:rsid w:val="008759D1"/>
    <w:rsid w:val="00875CD7"/>
    <w:rsid w:val="00875D70"/>
    <w:rsid w:val="00875F47"/>
    <w:rsid w:val="008768B2"/>
    <w:rsid w:val="00876A62"/>
    <w:rsid w:val="00876B4D"/>
    <w:rsid w:val="00877D1E"/>
    <w:rsid w:val="00877F18"/>
    <w:rsid w:val="00880E85"/>
    <w:rsid w:val="008812AC"/>
    <w:rsid w:val="00881834"/>
    <w:rsid w:val="008818FA"/>
    <w:rsid w:val="00881C93"/>
    <w:rsid w:val="008829D7"/>
    <w:rsid w:val="00883536"/>
    <w:rsid w:val="00883C0A"/>
    <w:rsid w:val="008845CB"/>
    <w:rsid w:val="00884CBA"/>
    <w:rsid w:val="00884E45"/>
    <w:rsid w:val="00885682"/>
    <w:rsid w:val="00885E33"/>
    <w:rsid w:val="008862E5"/>
    <w:rsid w:val="00886C47"/>
    <w:rsid w:val="00886D47"/>
    <w:rsid w:val="008877F2"/>
    <w:rsid w:val="00890D49"/>
    <w:rsid w:val="008911FC"/>
    <w:rsid w:val="00891D8F"/>
    <w:rsid w:val="00892E62"/>
    <w:rsid w:val="00893396"/>
    <w:rsid w:val="008941E3"/>
    <w:rsid w:val="00894A88"/>
    <w:rsid w:val="00895175"/>
    <w:rsid w:val="00895386"/>
    <w:rsid w:val="008961C3"/>
    <w:rsid w:val="00896DA9"/>
    <w:rsid w:val="00897702"/>
    <w:rsid w:val="008A03D6"/>
    <w:rsid w:val="008A0922"/>
    <w:rsid w:val="008A0B77"/>
    <w:rsid w:val="008A128F"/>
    <w:rsid w:val="008A1B31"/>
    <w:rsid w:val="008A1BB4"/>
    <w:rsid w:val="008A218D"/>
    <w:rsid w:val="008A21FF"/>
    <w:rsid w:val="008A242E"/>
    <w:rsid w:val="008A2CE2"/>
    <w:rsid w:val="008A30AC"/>
    <w:rsid w:val="008A31B1"/>
    <w:rsid w:val="008A3376"/>
    <w:rsid w:val="008A3636"/>
    <w:rsid w:val="008A44B8"/>
    <w:rsid w:val="008A46B1"/>
    <w:rsid w:val="008A51A8"/>
    <w:rsid w:val="008A538F"/>
    <w:rsid w:val="008A54C7"/>
    <w:rsid w:val="008A5AAA"/>
    <w:rsid w:val="008A5ACC"/>
    <w:rsid w:val="008A6F3E"/>
    <w:rsid w:val="008A77B8"/>
    <w:rsid w:val="008A77D8"/>
    <w:rsid w:val="008B0483"/>
    <w:rsid w:val="008B067F"/>
    <w:rsid w:val="008B0E99"/>
    <w:rsid w:val="008B120C"/>
    <w:rsid w:val="008B18C5"/>
    <w:rsid w:val="008B1C15"/>
    <w:rsid w:val="008B24B8"/>
    <w:rsid w:val="008B2F1D"/>
    <w:rsid w:val="008B3736"/>
    <w:rsid w:val="008B40AA"/>
    <w:rsid w:val="008B40CB"/>
    <w:rsid w:val="008B51A0"/>
    <w:rsid w:val="008B592A"/>
    <w:rsid w:val="008B751D"/>
    <w:rsid w:val="008B7795"/>
    <w:rsid w:val="008B7B5C"/>
    <w:rsid w:val="008B7D79"/>
    <w:rsid w:val="008C008D"/>
    <w:rsid w:val="008C0C99"/>
    <w:rsid w:val="008C16B2"/>
    <w:rsid w:val="008C1ED1"/>
    <w:rsid w:val="008C1FAF"/>
    <w:rsid w:val="008C2017"/>
    <w:rsid w:val="008C2148"/>
    <w:rsid w:val="008C308C"/>
    <w:rsid w:val="008C39C9"/>
    <w:rsid w:val="008C3D1D"/>
    <w:rsid w:val="008C3F24"/>
    <w:rsid w:val="008C4958"/>
    <w:rsid w:val="008C4BAA"/>
    <w:rsid w:val="008C4D72"/>
    <w:rsid w:val="008C51FD"/>
    <w:rsid w:val="008C5288"/>
    <w:rsid w:val="008C5424"/>
    <w:rsid w:val="008C5929"/>
    <w:rsid w:val="008C5C5C"/>
    <w:rsid w:val="008C6080"/>
    <w:rsid w:val="008C6605"/>
    <w:rsid w:val="008C68D5"/>
    <w:rsid w:val="008C6AE8"/>
    <w:rsid w:val="008C6C20"/>
    <w:rsid w:val="008C7573"/>
    <w:rsid w:val="008D00A5"/>
    <w:rsid w:val="008D02FA"/>
    <w:rsid w:val="008D1D01"/>
    <w:rsid w:val="008D1EDE"/>
    <w:rsid w:val="008D228D"/>
    <w:rsid w:val="008D232F"/>
    <w:rsid w:val="008D27E3"/>
    <w:rsid w:val="008D2819"/>
    <w:rsid w:val="008D2E2E"/>
    <w:rsid w:val="008D3441"/>
    <w:rsid w:val="008D34F1"/>
    <w:rsid w:val="008D39D8"/>
    <w:rsid w:val="008D3AE3"/>
    <w:rsid w:val="008D438C"/>
    <w:rsid w:val="008D4C7B"/>
    <w:rsid w:val="008D504A"/>
    <w:rsid w:val="008D64B5"/>
    <w:rsid w:val="008D6D1A"/>
    <w:rsid w:val="008D779D"/>
    <w:rsid w:val="008D7A47"/>
    <w:rsid w:val="008E065E"/>
    <w:rsid w:val="008E0927"/>
    <w:rsid w:val="008E16BE"/>
    <w:rsid w:val="008E1909"/>
    <w:rsid w:val="008E1985"/>
    <w:rsid w:val="008E263B"/>
    <w:rsid w:val="008E2898"/>
    <w:rsid w:val="008E2EBB"/>
    <w:rsid w:val="008E4002"/>
    <w:rsid w:val="008E414C"/>
    <w:rsid w:val="008E44F6"/>
    <w:rsid w:val="008E4573"/>
    <w:rsid w:val="008E46A6"/>
    <w:rsid w:val="008E49FB"/>
    <w:rsid w:val="008E4C38"/>
    <w:rsid w:val="008E5406"/>
    <w:rsid w:val="008E5F19"/>
    <w:rsid w:val="008E7117"/>
    <w:rsid w:val="008E76DB"/>
    <w:rsid w:val="008F0241"/>
    <w:rsid w:val="008F0DC1"/>
    <w:rsid w:val="008F1417"/>
    <w:rsid w:val="008F174C"/>
    <w:rsid w:val="008F1A19"/>
    <w:rsid w:val="008F1C3D"/>
    <w:rsid w:val="008F1C4E"/>
    <w:rsid w:val="008F1EAB"/>
    <w:rsid w:val="008F27FF"/>
    <w:rsid w:val="008F2CE4"/>
    <w:rsid w:val="008F2D3F"/>
    <w:rsid w:val="008F3132"/>
    <w:rsid w:val="008F33DC"/>
    <w:rsid w:val="008F3445"/>
    <w:rsid w:val="008F45B2"/>
    <w:rsid w:val="008F477F"/>
    <w:rsid w:val="008F47F0"/>
    <w:rsid w:val="008F486C"/>
    <w:rsid w:val="008F499B"/>
    <w:rsid w:val="008F5277"/>
    <w:rsid w:val="008F587E"/>
    <w:rsid w:val="008F6115"/>
    <w:rsid w:val="008F653E"/>
    <w:rsid w:val="008F6DDD"/>
    <w:rsid w:val="008F7E37"/>
    <w:rsid w:val="009000D2"/>
    <w:rsid w:val="00900336"/>
    <w:rsid w:val="00900D6B"/>
    <w:rsid w:val="00902151"/>
    <w:rsid w:val="00902350"/>
    <w:rsid w:val="0090336B"/>
    <w:rsid w:val="00903CFD"/>
    <w:rsid w:val="00904414"/>
    <w:rsid w:val="009053AA"/>
    <w:rsid w:val="0090585F"/>
    <w:rsid w:val="00905A82"/>
    <w:rsid w:val="00906939"/>
    <w:rsid w:val="00906A28"/>
    <w:rsid w:val="009103D1"/>
    <w:rsid w:val="009105B9"/>
    <w:rsid w:val="00910B7D"/>
    <w:rsid w:val="00911BDD"/>
    <w:rsid w:val="00911DFB"/>
    <w:rsid w:val="00912283"/>
    <w:rsid w:val="0091230F"/>
    <w:rsid w:val="00912540"/>
    <w:rsid w:val="0091299C"/>
    <w:rsid w:val="00912BD1"/>
    <w:rsid w:val="009139D9"/>
    <w:rsid w:val="00914929"/>
    <w:rsid w:val="00914AD8"/>
    <w:rsid w:val="0091563B"/>
    <w:rsid w:val="00915894"/>
    <w:rsid w:val="00915D01"/>
    <w:rsid w:val="00916079"/>
    <w:rsid w:val="00916A02"/>
    <w:rsid w:val="00916C7E"/>
    <w:rsid w:val="009171D3"/>
    <w:rsid w:val="00917CA1"/>
    <w:rsid w:val="00917CE9"/>
    <w:rsid w:val="00917D7F"/>
    <w:rsid w:val="00917E42"/>
    <w:rsid w:val="00920555"/>
    <w:rsid w:val="00920618"/>
    <w:rsid w:val="0092075B"/>
    <w:rsid w:val="00920869"/>
    <w:rsid w:val="00920BF2"/>
    <w:rsid w:val="0092103C"/>
    <w:rsid w:val="00921481"/>
    <w:rsid w:val="009215BA"/>
    <w:rsid w:val="00922010"/>
    <w:rsid w:val="00922C2B"/>
    <w:rsid w:val="0092358D"/>
    <w:rsid w:val="0092382B"/>
    <w:rsid w:val="009238E2"/>
    <w:rsid w:val="00924DC8"/>
    <w:rsid w:val="00924FB4"/>
    <w:rsid w:val="00925353"/>
    <w:rsid w:val="0092557F"/>
    <w:rsid w:val="009261F5"/>
    <w:rsid w:val="0092637F"/>
    <w:rsid w:val="009263F2"/>
    <w:rsid w:val="009267B1"/>
    <w:rsid w:val="009268AA"/>
    <w:rsid w:val="00926DC1"/>
    <w:rsid w:val="00927247"/>
    <w:rsid w:val="009278D2"/>
    <w:rsid w:val="00927B1D"/>
    <w:rsid w:val="009304ED"/>
    <w:rsid w:val="00930AA6"/>
    <w:rsid w:val="00930FB5"/>
    <w:rsid w:val="009314FA"/>
    <w:rsid w:val="00931BD9"/>
    <w:rsid w:val="00931FFE"/>
    <w:rsid w:val="0093275A"/>
    <w:rsid w:val="00933B50"/>
    <w:rsid w:val="00934012"/>
    <w:rsid w:val="00934B1D"/>
    <w:rsid w:val="00934B8B"/>
    <w:rsid w:val="00934E4D"/>
    <w:rsid w:val="009353CE"/>
    <w:rsid w:val="00935F1B"/>
    <w:rsid w:val="009361FA"/>
    <w:rsid w:val="009368F3"/>
    <w:rsid w:val="00936EB0"/>
    <w:rsid w:val="00940286"/>
    <w:rsid w:val="00940880"/>
    <w:rsid w:val="009408EF"/>
    <w:rsid w:val="00940ED0"/>
    <w:rsid w:val="009410B6"/>
    <w:rsid w:val="009412A1"/>
    <w:rsid w:val="00941636"/>
    <w:rsid w:val="009416AD"/>
    <w:rsid w:val="00942128"/>
    <w:rsid w:val="00943561"/>
    <w:rsid w:val="00943648"/>
    <w:rsid w:val="009436DC"/>
    <w:rsid w:val="00943742"/>
    <w:rsid w:val="00944037"/>
    <w:rsid w:val="0094511B"/>
    <w:rsid w:val="00945C05"/>
    <w:rsid w:val="00945C67"/>
    <w:rsid w:val="00946945"/>
    <w:rsid w:val="009471C5"/>
    <w:rsid w:val="0094720A"/>
    <w:rsid w:val="0094723B"/>
    <w:rsid w:val="0094757E"/>
    <w:rsid w:val="00947713"/>
    <w:rsid w:val="00947C46"/>
    <w:rsid w:val="00947D7E"/>
    <w:rsid w:val="009502A8"/>
    <w:rsid w:val="00950694"/>
    <w:rsid w:val="0095093E"/>
    <w:rsid w:val="00950DE7"/>
    <w:rsid w:val="0095192F"/>
    <w:rsid w:val="00952ED1"/>
    <w:rsid w:val="009531AE"/>
    <w:rsid w:val="009534DA"/>
    <w:rsid w:val="009537AA"/>
    <w:rsid w:val="00953920"/>
    <w:rsid w:val="00953BEB"/>
    <w:rsid w:val="00953CD6"/>
    <w:rsid w:val="00953D47"/>
    <w:rsid w:val="00953D75"/>
    <w:rsid w:val="009540E7"/>
    <w:rsid w:val="00954ABB"/>
    <w:rsid w:val="009555C6"/>
    <w:rsid w:val="00955F1C"/>
    <w:rsid w:val="009566CF"/>
    <w:rsid w:val="0095681E"/>
    <w:rsid w:val="00956AA7"/>
    <w:rsid w:val="00956B12"/>
    <w:rsid w:val="009572D4"/>
    <w:rsid w:val="0095757A"/>
    <w:rsid w:val="009608C2"/>
    <w:rsid w:val="0096131E"/>
    <w:rsid w:val="0096132A"/>
    <w:rsid w:val="00961921"/>
    <w:rsid w:val="00961D7D"/>
    <w:rsid w:val="0096231D"/>
    <w:rsid w:val="009627D9"/>
    <w:rsid w:val="00962F11"/>
    <w:rsid w:val="00963604"/>
    <w:rsid w:val="00963B3F"/>
    <w:rsid w:val="0096430A"/>
    <w:rsid w:val="0096552B"/>
    <w:rsid w:val="0096554B"/>
    <w:rsid w:val="0096584A"/>
    <w:rsid w:val="00966A92"/>
    <w:rsid w:val="00966ED1"/>
    <w:rsid w:val="00966FD9"/>
    <w:rsid w:val="0096714C"/>
    <w:rsid w:val="009675AA"/>
    <w:rsid w:val="009677A8"/>
    <w:rsid w:val="009678E5"/>
    <w:rsid w:val="00967A51"/>
    <w:rsid w:val="009704E9"/>
    <w:rsid w:val="009711C3"/>
    <w:rsid w:val="00971F08"/>
    <w:rsid w:val="00972366"/>
    <w:rsid w:val="00972485"/>
    <w:rsid w:val="0097292A"/>
    <w:rsid w:val="009734FA"/>
    <w:rsid w:val="009745F2"/>
    <w:rsid w:val="00974949"/>
    <w:rsid w:val="00974AA4"/>
    <w:rsid w:val="00974B7C"/>
    <w:rsid w:val="0097529E"/>
    <w:rsid w:val="00975A44"/>
    <w:rsid w:val="0097603D"/>
    <w:rsid w:val="00976949"/>
    <w:rsid w:val="00976F27"/>
    <w:rsid w:val="00980477"/>
    <w:rsid w:val="00980530"/>
    <w:rsid w:val="009816D9"/>
    <w:rsid w:val="0098262D"/>
    <w:rsid w:val="00984BD3"/>
    <w:rsid w:val="00984C2D"/>
    <w:rsid w:val="00985253"/>
    <w:rsid w:val="009853B3"/>
    <w:rsid w:val="009854E7"/>
    <w:rsid w:val="00986DE4"/>
    <w:rsid w:val="00986FD8"/>
    <w:rsid w:val="00987246"/>
    <w:rsid w:val="0098743D"/>
    <w:rsid w:val="00987BDA"/>
    <w:rsid w:val="00987CE5"/>
    <w:rsid w:val="00990630"/>
    <w:rsid w:val="00991490"/>
    <w:rsid w:val="00991761"/>
    <w:rsid w:val="009931C8"/>
    <w:rsid w:val="0099357E"/>
    <w:rsid w:val="00993F04"/>
    <w:rsid w:val="00994A7D"/>
    <w:rsid w:val="00994DCA"/>
    <w:rsid w:val="009960EC"/>
    <w:rsid w:val="009970DD"/>
    <w:rsid w:val="00997147"/>
    <w:rsid w:val="00997988"/>
    <w:rsid w:val="00997992"/>
    <w:rsid w:val="00997FE4"/>
    <w:rsid w:val="009A04D0"/>
    <w:rsid w:val="009A0FBA"/>
    <w:rsid w:val="009A152B"/>
    <w:rsid w:val="009A1601"/>
    <w:rsid w:val="009A169E"/>
    <w:rsid w:val="009A28B6"/>
    <w:rsid w:val="009A3BB6"/>
    <w:rsid w:val="009A3BD6"/>
    <w:rsid w:val="009A42B2"/>
    <w:rsid w:val="009A462D"/>
    <w:rsid w:val="009A53A4"/>
    <w:rsid w:val="009A5401"/>
    <w:rsid w:val="009A55A4"/>
    <w:rsid w:val="009A5663"/>
    <w:rsid w:val="009A586E"/>
    <w:rsid w:val="009A5ADE"/>
    <w:rsid w:val="009A5C09"/>
    <w:rsid w:val="009A5CBA"/>
    <w:rsid w:val="009A6473"/>
    <w:rsid w:val="009A724D"/>
    <w:rsid w:val="009A72D8"/>
    <w:rsid w:val="009B04FA"/>
    <w:rsid w:val="009B090B"/>
    <w:rsid w:val="009B12B8"/>
    <w:rsid w:val="009B1612"/>
    <w:rsid w:val="009B1F30"/>
    <w:rsid w:val="009B28AD"/>
    <w:rsid w:val="009B2970"/>
    <w:rsid w:val="009B2C32"/>
    <w:rsid w:val="009B2DA2"/>
    <w:rsid w:val="009B3AC2"/>
    <w:rsid w:val="009B3B12"/>
    <w:rsid w:val="009B4DF4"/>
    <w:rsid w:val="009B5314"/>
    <w:rsid w:val="009B564E"/>
    <w:rsid w:val="009B5B9D"/>
    <w:rsid w:val="009B5BCC"/>
    <w:rsid w:val="009B7E87"/>
    <w:rsid w:val="009B7FAF"/>
    <w:rsid w:val="009C0169"/>
    <w:rsid w:val="009C0864"/>
    <w:rsid w:val="009C0CBA"/>
    <w:rsid w:val="009C0D0A"/>
    <w:rsid w:val="009C118F"/>
    <w:rsid w:val="009C20D9"/>
    <w:rsid w:val="009C27CC"/>
    <w:rsid w:val="009C374B"/>
    <w:rsid w:val="009C403E"/>
    <w:rsid w:val="009C466F"/>
    <w:rsid w:val="009C499C"/>
    <w:rsid w:val="009C501F"/>
    <w:rsid w:val="009C60BD"/>
    <w:rsid w:val="009C6A27"/>
    <w:rsid w:val="009C7696"/>
    <w:rsid w:val="009D120B"/>
    <w:rsid w:val="009D1F82"/>
    <w:rsid w:val="009D2D2D"/>
    <w:rsid w:val="009D2EBB"/>
    <w:rsid w:val="009D2FF2"/>
    <w:rsid w:val="009D3650"/>
    <w:rsid w:val="009D3952"/>
    <w:rsid w:val="009D423B"/>
    <w:rsid w:val="009D436E"/>
    <w:rsid w:val="009D4EA1"/>
    <w:rsid w:val="009D4F8A"/>
    <w:rsid w:val="009D4FF0"/>
    <w:rsid w:val="009D5B51"/>
    <w:rsid w:val="009D5C1D"/>
    <w:rsid w:val="009D66A0"/>
    <w:rsid w:val="009D696D"/>
    <w:rsid w:val="009D6CBC"/>
    <w:rsid w:val="009D703C"/>
    <w:rsid w:val="009D718F"/>
    <w:rsid w:val="009D7F12"/>
    <w:rsid w:val="009E068F"/>
    <w:rsid w:val="009E14E0"/>
    <w:rsid w:val="009E35DB"/>
    <w:rsid w:val="009E3760"/>
    <w:rsid w:val="009E40DE"/>
    <w:rsid w:val="009E45BE"/>
    <w:rsid w:val="009E47A3"/>
    <w:rsid w:val="009E55B4"/>
    <w:rsid w:val="009E5C7B"/>
    <w:rsid w:val="009E62F2"/>
    <w:rsid w:val="009E6FF5"/>
    <w:rsid w:val="009E7FFB"/>
    <w:rsid w:val="009F08F3"/>
    <w:rsid w:val="009F09CB"/>
    <w:rsid w:val="009F1291"/>
    <w:rsid w:val="009F13D9"/>
    <w:rsid w:val="009F16D5"/>
    <w:rsid w:val="009F16FB"/>
    <w:rsid w:val="009F176B"/>
    <w:rsid w:val="009F1D0C"/>
    <w:rsid w:val="009F2C4A"/>
    <w:rsid w:val="009F321A"/>
    <w:rsid w:val="009F344F"/>
    <w:rsid w:val="009F34D2"/>
    <w:rsid w:val="009F3A0F"/>
    <w:rsid w:val="009F3CBA"/>
    <w:rsid w:val="009F3E25"/>
    <w:rsid w:val="009F429C"/>
    <w:rsid w:val="009F42EA"/>
    <w:rsid w:val="009F43CF"/>
    <w:rsid w:val="009F47C5"/>
    <w:rsid w:val="009F5C34"/>
    <w:rsid w:val="009F5C6B"/>
    <w:rsid w:val="009F6AC1"/>
    <w:rsid w:val="009F7113"/>
    <w:rsid w:val="00A0015D"/>
    <w:rsid w:val="00A00D81"/>
    <w:rsid w:val="00A01497"/>
    <w:rsid w:val="00A0183E"/>
    <w:rsid w:val="00A0210A"/>
    <w:rsid w:val="00A0231A"/>
    <w:rsid w:val="00A026B3"/>
    <w:rsid w:val="00A02CCB"/>
    <w:rsid w:val="00A030A6"/>
    <w:rsid w:val="00A031D8"/>
    <w:rsid w:val="00A03222"/>
    <w:rsid w:val="00A032C8"/>
    <w:rsid w:val="00A03368"/>
    <w:rsid w:val="00A03D79"/>
    <w:rsid w:val="00A03DE1"/>
    <w:rsid w:val="00A048A8"/>
    <w:rsid w:val="00A04D3C"/>
    <w:rsid w:val="00A04F49"/>
    <w:rsid w:val="00A05357"/>
    <w:rsid w:val="00A0563E"/>
    <w:rsid w:val="00A057B3"/>
    <w:rsid w:val="00A05971"/>
    <w:rsid w:val="00A05B12"/>
    <w:rsid w:val="00A06781"/>
    <w:rsid w:val="00A06D01"/>
    <w:rsid w:val="00A06D5D"/>
    <w:rsid w:val="00A07F13"/>
    <w:rsid w:val="00A10E1E"/>
    <w:rsid w:val="00A12A64"/>
    <w:rsid w:val="00A134B3"/>
    <w:rsid w:val="00A13E54"/>
    <w:rsid w:val="00A146B1"/>
    <w:rsid w:val="00A148E4"/>
    <w:rsid w:val="00A14B16"/>
    <w:rsid w:val="00A157A9"/>
    <w:rsid w:val="00A15A21"/>
    <w:rsid w:val="00A17856"/>
    <w:rsid w:val="00A17F63"/>
    <w:rsid w:val="00A20A7E"/>
    <w:rsid w:val="00A20FF5"/>
    <w:rsid w:val="00A2193B"/>
    <w:rsid w:val="00A22E4A"/>
    <w:rsid w:val="00A2351A"/>
    <w:rsid w:val="00A24292"/>
    <w:rsid w:val="00A24546"/>
    <w:rsid w:val="00A24ACC"/>
    <w:rsid w:val="00A25611"/>
    <w:rsid w:val="00A25C4C"/>
    <w:rsid w:val="00A25D7C"/>
    <w:rsid w:val="00A264A9"/>
    <w:rsid w:val="00A267B6"/>
    <w:rsid w:val="00A26DCF"/>
    <w:rsid w:val="00A27312"/>
    <w:rsid w:val="00A27466"/>
    <w:rsid w:val="00A27672"/>
    <w:rsid w:val="00A27785"/>
    <w:rsid w:val="00A27A99"/>
    <w:rsid w:val="00A27AD9"/>
    <w:rsid w:val="00A27D75"/>
    <w:rsid w:val="00A30187"/>
    <w:rsid w:val="00A301F9"/>
    <w:rsid w:val="00A30D79"/>
    <w:rsid w:val="00A30FC8"/>
    <w:rsid w:val="00A31F49"/>
    <w:rsid w:val="00A34389"/>
    <w:rsid w:val="00A3448A"/>
    <w:rsid w:val="00A3474E"/>
    <w:rsid w:val="00A34B3F"/>
    <w:rsid w:val="00A35865"/>
    <w:rsid w:val="00A35DFB"/>
    <w:rsid w:val="00A3611D"/>
    <w:rsid w:val="00A36297"/>
    <w:rsid w:val="00A363FB"/>
    <w:rsid w:val="00A3654C"/>
    <w:rsid w:val="00A37855"/>
    <w:rsid w:val="00A37B94"/>
    <w:rsid w:val="00A41A30"/>
    <w:rsid w:val="00A41E2B"/>
    <w:rsid w:val="00A42E9B"/>
    <w:rsid w:val="00A4358D"/>
    <w:rsid w:val="00A4365D"/>
    <w:rsid w:val="00A4398D"/>
    <w:rsid w:val="00A443DC"/>
    <w:rsid w:val="00A444E4"/>
    <w:rsid w:val="00A44A2D"/>
    <w:rsid w:val="00A453A9"/>
    <w:rsid w:val="00A45B74"/>
    <w:rsid w:val="00A462A2"/>
    <w:rsid w:val="00A4656B"/>
    <w:rsid w:val="00A4680A"/>
    <w:rsid w:val="00A46A16"/>
    <w:rsid w:val="00A4712C"/>
    <w:rsid w:val="00A4729E"/>
    <w:rsid w:val="00A473EE"/>
    <w:rsid w:val="00A479F2"/>
    <w:rsid w:val="00A47E69"/>
    <w:rsid w:val="00A47EFC"/>
    <w:rsid w:val="00A50666"/>
    <w:rsid w:val="00A506E1"/>
    <w:rsid w:val="00A50CDD"/>
    <w:rsid w:val="00A5181D"/>
    <w:rsid w:val="00A52654"/>
    <w:rsid w:val="00A52D09"/>
    <w:rsid w:val="00A52E1D"/>
    <w:rsid w:val="00A5308B"/>
    <w:rsid w:val="00A53227"/>
    <w:rsid w:val="00A53C77"/>
    <w:rsid w:val="00A54AD1"/>
    <w:rsid w:val="00A556D1"/>
    <w:rsid w:val="00A56877"/>
    <w:rsid w:val="00A5687A"/>
    <w:rsid w:val="00A6130A"/>
    <w:rsid w:val="00A61499"/>
    <w:rsid w:val="00A619CC"/>
    <w:rsid w:val="00A61B06"/>
    <w:rsid w:val="00A621C4"/>
    <w:rsid w:val="00A6271F"/>
    <w:rsid w:val="00A62A77"/>
    <w:rsid w:val="00A62C1C"/>
    <w:rsid w:val="00A62F0F"/>
    <w:rsid w:val="00A630BD"/>
    <w:rsid w:val="00A63483"/>
    <w:rsid w:val="00A638D9"/>
    <w:rsid w:val="00A64E37"/>
    <w:rsid w:val="00A657D7"/>
    <w:rsid w:val="00A65A7F"/>
    <w:rsid w:val="00A660AC"/>
    <w:rsid w:val="00A6685B"/>
    <w:rsid w:val="00A6688D"/>
    <w:rsid w:val="00A668D6"/>
    <w:rsid w:val="00A672F5"/>
    <w:rsid w:val="00A67830"/>
    <w:rsid w:val="00A67E6C"/>
    <w:rsid w:val="00A67EB3"/>
    <w:rsid w:val="00A7026F"/>
    <w:rsid w:val="00A70443"/>
    <w:rsid w:val="00A70719"/>
    <w:rsid w:val="00A70C2D"/>
    <w:rsid w:val="00A717D4"/>
    <w:rsid w:val="00A71B99"/>
    <w:rsid w:val="00A71C20"/>
    <w:rsid w:val="00A7252C"/>
    <w:rsid w:val="00A72B08"/>
    <w:rsid w:val="00A739D0"/>
    <w:rsid w:val="00A73BD5"/>
    <w:rsid w:val="00A746F4"/>
    <w:rsid w:val="00A749FF"/>
    <w:rsid w:val="00A74F3E"/>
    <w:rsid w:val="00A751D3"/>
    <w:rsid w:val="00A761C1"/>
    <w:rsid w:val="00A761D4"/>
    <w:rsid w:val="00A76522"/>
    <w:rsid w:val="00A769D3"/>
    <w:rsid w:val="00A76EBB"/>
    <w:rsid w:val="00A77139"/>
    <w:rsid w:val="00A77EC4"/>
    <w:rsid w:val="00A80069"/>
    <w:rsid w:val="00A80B45"/>
    <w:rsid w:val="00A815C8"/>
    <w:rsid w:val="00A81FA7"/>
    <w:rsid w:val="00A8298B"/>
    <w:rsid w:val="00A829A5"/>
    <w:rsid w:val="00A8321E"/>
    <w:rsid w:val="00A837DB"/>
    <w:rsid w:val="00A838A0"/>
    <w:rsid w:val="00A849D4"/>
    <w:rsid w:val="00A84CBE"/>
    <w:rsid w:val="00A85E80"/>
    <w:rsid w:val="00A86961"/>
    <w:rsid w:val="00A86F90"/>
    <w:rsid w:val="00A87B1D"/>
    <w:rsid w:val="00A91297"/>
    <w:rsid w:val="00A9160F"/>
    <w:rsid w:val="00A917E6"/>
    <w:rsid w:val="00A91D86"/>
    <w:rsid w:val="00A92879"/>
    <w:rsid w:val="00A9290E"/>
    <w:rsid w:val="00A92F8D"/>
    <w:rsid w:val="00A93068"/>
    <w:rsid w:val="00A93791"/>
    <w:rsid w:val="00A93A4F"/>
    <w:rsid w:val="00A93ACE"/>
    <w:rsid w:val="00A9442A"/>
    <w:rsid w:val="00A945F8"/>
    <w:rsid w:val="00A95F22"/>
    <w:rsid w:val="00A960EE"/>
    <w:rsid w:val="00A961CE"/>
    <w:rsid w:val="00A9771A"/>
    <w:rsid w:val="00AA016F"/>
    <w:rsid w:val="00AA02DC"/>
    <w:rsid w:val="00AA0496"/>
    <w:rsid w:val="00AA055C"/>
    <w:rsid w:val="00AA0DBC"/>
    <w:rsid w:val="00AA113B"/>
    <w:rsid w:val="00AA1493"/>
    <w:rsid w:val="00AA185F"/>
    <w:rsid w:val="00AA1B2B"/>
    <w:rsid w:val="00AA1ED6"/>
    <w:rsid w:val="00AA243A"/>
    <w:rsid w:val="00AA26A2"/>
    <w:rsid w:val="00AA49A7"/>
    <w:rsid w:val="00AA4A03"/>
    <w:rsid w:val="00AA4F6E"/>
    <w:rsid w:val="00AA51D6"/>
    <w:rsid w:val="00AA51FF"/>
    <w:rsid w:val="00AA54D3"/>
    <w:rsid w:val="00AA561D"/>
    <w:rsid w:val="00AA58C7"/>
    <w:rsid w:val="00AA5D0E"/>
    <w:rsid w:val="00AA5DC7"/>
    <w:rsid w:val="00AA6A6D"/>
    <w:rsid w:val="00AA6BBE"/>
    <w:rsid w:val="00AA7926"/>
    <w:rsid w:val="00AB006D"/>
    <w:rsid w:val="00AB0B96"/>
    <w:rsid w:val="00AB0BC8"/>
    <w:rsid w:val="00AB1069"/>
    <w:rsid w:val="00AB11CA"/>
    <w:rsid w:val="00AB14D9"/>
    <w:rsid w:val="00AB2005"/>
    <w:rsid w:val="00AB2B96"/>
    <w:rsid w:val="00AB32E2"/>
    <w:rsid w:val="00AB3D9F"/>
    <w:rsid w:val="00AB48A7"/>
    <w:rsid w:val="00AB4AB8"/>
    <w:rsid w:val="00AB57BC"/>
    <w:rsid w:val="00AB5D9B"/>
    <w:rsid w:val="00AB655E"/>
    <w:rsid w:val="00AB6643"/>
    <w:rsid w:val="00AB678E"/>
    <w:rsid w:val="00AB6BDF"/>
    <w:rsid w:val="00AB7888"/>
    <w:rsid w:val="00AB7C8A"/>
    <w:rsid w:val="00AC007F"/>
    <w:rsid w:val="00AC069A"/>
    <w:rsid w:val="00AC07DE"/>
    <w:rsid w:val="00AC09D5"/>
    <w:rsid w:val="00AC0A53"/>
    <w:rsid w:val="00AC0EF9"/>
    <w:rsid w:val="00AC11FA"/>
    <w:rsid w:val="00AC1473"/>
    <w:rsid w:val="00AC170B"/>
    <w:rsid w:val="00AC1CDF"/>
    <w:rsid w:val="00AC2090"/>
    <w:rsid w:val="00AC2CB5"/>
    <w:rsid w:val="00AC2ECD"/>
    <w:rsid w:val="00AC2FE5"/>
    <w:rsid w:val="00AC30F5"/>
    <w:rsid w:val="00AC3119"/>
    <w:rsid w:val="00AC328B"/>
    <w:rsid w:val="00AC36CB"/>
    <w:rsid w:val="00AC469C"/>
    <w:rsid w:val="00AC49FB"/>
    <w:rsid w:val="00AC4DA0"/>
    <w:rsid w:val="00AC5313"/>
    <w:rsid w:val="00AC5A10"/>
    <w:rsid w:val="00AC66EA"/>
    <w:rsid w:val="00AC67BC"/>
    <w:rsid w:val="00AC70F5"/>
    <w:rsid w:val="00AC71FC"/>
    <w:rsid w:val="00AC73F9"/>
    <w:rsid w:val="00AC7AFB"/>
    <w:rsid w:val="00AC7BD9"/>
    <w:rsid w:val="00AD053A"/>
    <w:rsid w:val="00AD0AA3"/>
    <w:rsid w:val="00AD1116"/>
    <w:rsid w:val="00AD19D5"/>
    <w:rsid w:val="00AD2642"/>
    <w:rsid w:val="00AD2DBB"/>
    <w:rsid w:val="00AD2ED0"/>
    <w:rsid w:val="00AD30B0"/>
    <w:rsid w:val="00AD3604"/>
    <w:rsid w:val="00AD3698"/>
    <w:rsid w:val="00AD3B9C"/>
    <w:rsid w:val="00AD3ED0"/>
    <w:rsid w:val="00AD3F94"/>
    <w:rsid w:val="00AD4103"/>
    <w:rsid w:val="00AD4A5A"/>
    <w:rsid w:val="00AD53D8"/>
    <w:rsid w:val="00AD5C13"/>
    <w:rsid w:val="00AD6541"/>
    <w:rsid w:val="00AD65EF"/>
    <w:rsid w:val="00AD6818"/>
    <w:rsid w:val="00AD6EC7"/>
    <w:rsid w:val="00AD797E"/>
    <w:rsid w:val="00AE080E"/>
    <w:rsid w:val="00AE0E17"/>
    <w:rsid w:val="00AE1440"/>
    <w:rsid w:val="00AE185C"/>
    <w:rsid w:val="00AE1C4B"/>
    <w:rsid w:val="00AE2087"/>
    <w:rsid w:val="00AE24E0"/>
    <w:rsid w:val="00AE27AC"/>
    <w:rsid w:val="00AE39A0"/>
    <w:rsid w:val="00AE3B03"/>
    <w:rsid w:val="00AE40E0"/>
    <w:rsid w:val="00AE416A"/>
    <w:rsid w:val="00AE420F"/>
    <w:rsid w:val="00AE4DBA"/>
    <w:rsid w:val="00AE4E60"/>
    <w:rsid w:val="00AE4F07"/>
    <w:rsid w:val="00AE50C4"/>
    <w:rsid w:val="00AE54F5"/>
    <w:rsid w:val="00AE56A9"/>
    <w:rsid w:val="00AE71DC"/>
    <w:rsid w:val="00AE72DB"/>
    <w:rsid w:val="00AE7402"/>
    <w:rsid w:val="00AE7BF7"/>
    <w:rsid w:val="00AF0910"/>
    <w:rsid w:val="00AF11CA"/>
    <w:rsid w:val="00AF1A14"/>
    <w:rsid w:val="00AF1C5D"/>
    <w:rsid w:val="00AF2532"/>
    <w:rsid w:val="00AF2647"/>
    <w:rsid w:val="00AF2F90"/>
    <w:rsid w:val="00AF37D5"/>
    <w:rsid w:val="00AF3D1C"/>
    <w:rsid w:val="00AF3F13"/>
    <w:rsid w:val="00AF42D7"/>
    <w:rsid w:val="00AF47FD"/>
    <w:rsid w:val="00AF520E"/>
    <w:rsid w:val="00AF530E"/>
    <w:rsid w:val="00AF5889"/>
    <w:rsid w:val="00AF7621"/>
    <w:rsid w:val="00B00398"/>
    <w:rsid w:val="00B004DB"/>
    <w:rsid w:val="00B006FE"/>
    <w:rsid w:val="00B007CB"/>
    <w:rsid w:val="00B01083"/>
    <w:rsid w:val="00B01132"/>
    <w:rsid w:val="00B01C70"/>
    <w:rsid w:val="00B02AA9"/>
    <w:rsid w:val="00B02FA3"/>
    <w:rsid w:val="00B04190"/>
    <w:rsid w:val="00B04A40"/>
    <w:rsid w:val="00B05084"/>
    <w:rsid w:val="00B05271"/>
    <w:rsid w:val="00B0576D"/>
    <w:rsid w:val="00B05B59"/>
    <w:rsid w:val="00B070D0"/>
    <w:rsid w:val="00B072BC"/>
    <w:rsid w:val="00B110BC"/>
    <w:rsid w:val="00B11849"/>
    <w:rsid w:val="00B12D87"/>
    <w:rsid w:val="00B13E81"/>
    <w:rsid w:val="00B1433D"/>
    <w:rsid w:val="00B151F0"/>
    <w:rsid w:val="00B157F9"/>
    <w:rsid w:val="00B16555"/>
    <w:rsid w:val="00B1659F"/>
    <w:rsid w:val="00B167A1"/>
    <w:rsid w:val="00B16E09"/>
    <w:rsid w:val="00B20256"/>
    <w:rsid w:val="00B20291"/>
    <w:rsid w:val="00B20D09"/>
    <w:rsid w:val="00B20E4A"/>
    <w:rsid w:val="00B218EE"/>
    <w:rsid w:val="00B22071"/>
    <w:rsid w:val="00B229B0"/>
    <w:rsid w:val="00B2369B"/>
    <w:rsid w:val="00B24145"/>
    <w:rsid w:val="00B2461A"/>
    <w:rsid w:val="00B246CB"/>
    <w:rsid w:val="00B26ACB"/>
    <w:rsid w:val="00B2757F"/>
    <w:rsid w:val="00B2763F"/>
    <w:rsid w:val="00B27A7A"/>
    <w:rsid w:val="00B27AAC"/>
    <w:rsid w:val="00B3027B"/>
    <w:rsid w:val="00B30929"/>
    <w:rsid w:val="00B30B72"/>
    <w:rsid w:val="00B30FAC"/>
    <w:rsid w:val="00B31832"/>
    <w:rsid w:val="00B3202F"/>
    <w:rsid w:val="00B322E0"/>
    <w:rsid w:val="00B33486"/>
    <w:rsid w:val="00B3373F"/>
    <w:rsid w:val="00B34F4D"/>
    <w:rsid w:val="00B35150"/>
    <w:rsid w:val="00B357A6"/>
    <w:rsid w:val="00B3625A"/>
    <w:rsid w:val="00B36261"/>
    <w:rsid w:val="00B363F5"/>
    <w:rsid w:val="00B36955"/>
    <w:rsid w:val="00B36F52"/>
    <w:rsid w:val="00B372AA"/>
    <w:rsid w:val="00B374F1"/>
    <w:rsid w:val="00B37CBF"/>
    <w:rsid w:val="00B40445"/>
    <w:rsid w:val="00B409E0"/>
    <w:rsid w:val="00B4112B"/>
    <w:rsid w:val="00B41888"/>
    <w:rsid w:val="00B41B8C"/>
    <w:rsid w:val="00B4245B"/>
    <w:rsid w:val="00B43B31"/>
    <w:rsid w:val="00B44C3E"/>
    <w:rsid w:val="00B45A52"/>
    <w:rsid w:val="00B45BED"/>
    <w:rsid w:val="00B45CC7"/>
    <w:rsid w:val="00B45F4D"/>
    <w:rsid w:val="00B46122"/>
    <w:rsid w:val="00B46175"/>
    <w:rsid w:val="00B461C7"/>
    <w:rsid w:val="00B46364"/>
    <w:rsid w:val="00B4741F"/>
    <w:rsid w:val="00B476B8"/>
    <w:rsid w:val="00B5080C"/>
    <w:rsid w:val="00B511A2"/>
    <w:rsid w:val="00B5151D"/>
    <w:rsid w:val="00B530AD"/>
    <w:rsid w:val="00B548B7"/>
    <w:rsid w:val="00B54D30"/>
    <w:rsid w:val="00B555E5"/>
    <w:rsid w:val="00B57189"/>
    <w:rsid w:val="00B57858"/>
    <w:rsid w:val="00B60046"/>
    <w:rsid w:val="00B601C1"/>
    <w:rsid w:val="00B604A1"/>
    <w:rsid w:val="00B60C08"/>
    <w:rsid w:val="00B616F3"/>
    <w:rsid w:val="00B62BBD"/>
    <w:rsid w:val="00B62BE8"/>
    <w:rsid w:val="00B632C0"/>
    <w:rsid w:val="00B64D74"/>
    <w:rsid w:val="00B652B1"/>
    <w:rsid w:val="00B65D2F"/>
    <w:rsid w:val="00B664C7"/>
    <w:rsid w:val="00B6699A"/>
    <w:rsid w:val="00B669BF"/>
    <w:rsid w:val="00B66DB4"/>
    <w:rsid w:val="00B7077E"/>
    <w:rsid w:val="00B70810"/>
    <w:rsid w:val="00B70FA1"/>
    <w:rsid w:val="00B713D8"/>
    <w:rsid w:val="00B71572"/>
    <w:rsid w:val="00B71DED"/>
    <w:rsid w:val="00B71E1A"/>
    <w:rsid w:val="00B71E2A"/>
    <w:rsid w:val="00B71F25"/>
    <w:rsid w:val="00B736E7"/>
    <w:rsid w:val="00B73823"/>
    <w:rsid w:val="00B739F6"/>
    <w:rsid w:val="00B73AF0"/>
    <w:rsid w:val="00B745FE"/>
    <w:rsid w:val="00B7499E"/>
    <w:rsid w:val="00B75827"/>
    <w:rsid w:val="00B75AA3"/>
    <w:rsid w:val="00B76945"/>
    <w:rsid w:val="00B7729A"/>
    <w:rsid w:val="00B77835"/>
    <w:rsid w:val="00B77DF6"/>
    <w:rsid w:val="00B807EA"/>
    <w:rsid w:val="00B810FF"/>
    <w:rsid w:val="00B81752"/>
    <w:rsid w:val="00B81A6C"/>
    <w:rsid w:val="00B821C0"/>
    <w:rsid w:val="00B835A1"/>
    <w:rsid w:val="00B848F2"/>
    <w:rsid w:val="00B84A35"/>
    <w:rsid w:val="00B84B1B"/>
    <w:rsid w:val="00B84BA0"/>
    <w:rsid w:val="00B8528F"/>
    <w:rsid w:val="00B85699"/>
    <w:rsid w:val="00B85DE5"/>
    <w:rsid w:val="00B8742B"/>
    <w:rsid w:val="00B877D2"/>
    <w:rsid w:val="00B9001F"/>
    <w:rsid w:val="00B9035B"/>
    <w:rsid w:val="00B9042A"/>
    <w:rsid w:val="00B9085B"/>
    <w:rsid w:val="00B90D53"/>
    <w:rsid w:val="00B90F73"/>
    <w:rsid w:val="00B91000"/>
    <w:rsid w:val="00B91C87"/>
    <w:rsid w:val="00B91D2B"/>
    <w:rsid w:val="00B92255"/>
    <w:rsid w:val="00B92692"/>
    <w:rsid w:val="00B93B59"/>
    <w:rsid w:val="00B93D0E"/>
    <w:rsid w:val="00B93EF2"/>
    <w:rsid w:val="00B93F6A"/>
    <w:rsid w:val="00B9406A"/>
    <w:rsid w:val="00B94D55"/>
    <w:rsid w:val="00B95E2B"/>
    <w:rsid w:val="00B95EF0"/>
    <w:rsid w:val="00B96964"/>
    <w:rsid w:val="00B96DC2"/>
    <w:rsid w:val="00B9719E"/>
    <w:rsid w:val="00B97362"/>
    <w:rsid w:val="00B978C7"/>
    <w:rsid w:val="00B97A07"/>
    <w:rsid w:val="00BA043B"/>
    <w:rsid w:val="00BA05A3"/>
    <w:rsid w:val="00BA17D5"/>
    <w:rsid w:val="00BA2178"/>
    <w:rsid w:val="00BA2280"/>
    <w:rsid w:val="00BA2A08"/>
    <w:rsid w:val="00BA3CE6"/>
    <w:rsid w:val="00BA4207"/>
    <w:rsid w:val="00BA45A5"/>
    <w:rsid w:val="00BA482B"/>
    <w:rsid w:val="00BA5066"/>
    <w:rsid w:val="00BA5098"/>
    <w:rsid w:val="00BA5244"/>
    <w:rsid w:val="00BA52A4"/>
    <w:rsid w:val="00BA56D2"/>
    <w:rsid w:val="00BA591B"/>
    <w:rsid w:val="00BA5D22"/>
    <w:rsid w:val="00BA60CE"/>
    <w:rsid w:val="00BA6644"/>
    <w:rsid w:val="00BA685D"/>
    <w:rsid w:val="00BA76E0"/>
    <w:rsid w:val="00BB042A"/>
    <w:rsid w:val="00BB0E36"/>
    <w:rsid w:val="00BB12DE"/>
    <w:rsid w:val="00BB1A70"/>
    <w:rsid w:val="00BB1D1E"/>
    <w:rsid w:val="00BB23CA"/>
    <w:rsid w:val="00BB2A25"/>
    <w:rsid w:val="00BB304F"/>
    <w:rsid w:val="00BB3140"/>
    <w:rsid w:val="00BB347C"/>
    <w:rsid w:val="00BB3547"/>
    <w:rsid w:val="00BB3865"/>
    <w:rsid w:val="00BB3FBC"/>
    <w:rsid w:val="00BB4207"/>
    <w:rsid w:val="00BB43F6"/>
    <w:rsid w:val="00BB4BFA"/>
    <w:rsid w:val="00BB4C23"/>
    <w:rsid w:val="00BB51E9"/>
    <w:rsid w:val="00BB56AF"/>
    <w:rsid w:val="00BB6D99"/>
    <w:rsid w:val="00BB7BCF"/>
    <w:rsid w:val="00BC04B2"/>
    <w:rsid w:val="00BC0EE7"/>
    <w:rsid w:val="00BC0FDC"/>
    <w:rsid w:val="00BC18E8"/>
    <w:rsid w:val="00BC27EF"/>
    <w:rsid w:val="00BC2DF4"/>
    <w:rsid w:val="00BC3053"/>
    <w:rsid w:val="00BC3934"/>
    <w:rsid w:val="00BC3E73"/>
    <w:rsid w:val="00BC4D2E"/>
    <w:rsid w:val="00BC50C2"/>
    <w:rsid w:val="00BC5975"/>
    <w:rsid w:val="00BC68D1"/>
    <w:rsid w:val="00BD0474"/>
    <w:rsid w:val="00BD1074"/>
    <w:rsid w:val="00BD11E0"/>
    <w:rsid w:val="00BD1249"/>
    <w:rsid w:val="00BD1544"/>
    <w:rsid w:val="00BD1E6A"/>
    <w:rsid w:val="00BD2174"/>
    <w:rsid w:val="00BD42DA"/>
    <w:rsid w:val="00BD48AC"/>
    <w:rsid w:val="00BD4A5B"/>
    <w:rsid w:val="00BD4CB5"/>
    <w:rsid w:val="00BD5382"/>
    <w:rsid w:val="00BD53BC"/>
    <w:rsid w:val="00BD568B"/>
    <w:rsid w:val="00BD5A5D"/>
    <w:rsid w:val="00BD5F1A"/>
    <w:rsid w:val="00BD674A"/>
    <w:rsid w:val="00BD77F0"/>
    <w:rsid w:val="00BD79B9"/>
    <w:rsid w:val="00BD7B76"/>
    <w:rsid w:val="00BE1234"/>
    <w:rsid w:val="00BE14FE"/>
    <w:rsid w:val="00BE17B3"/>
    <w:rsid w:val="00BE20EE"/>
    <w:rsid w:val="00BE21D8"/>
    <w:rsid w:val="00BE2F5D"/>
    <w:rsid w:val="00BE2FA6"/>
    <w:rsid w:val="00BE333F"/>
    <w:rsid w:val="00BE379B"/>
    <w:rsid w:val="00BE4DEC"/>
    <w:rsid w:val="00BE5852"/>
    <w:rsid w:val="00BE6CBD"/>
    <w:rsid w:val="00BE7406"/>
    <w:rsid w:val="00BE7603"/>
    <w:rsid w:val="00BE7886"/>
    <w:rsid w:val="00BF09E2"/>
    <w:rsid w:val="00BF0EA7"/>
    <w:rsid w:val="00BF0FBE"/>
    <w:rsid w:val="00BF3279"/>
    <w:rsid w:val="00BF3B33"/>
    <w:rsid w:val="00BF3CC8"/>
    <w:rsid w:val="00BF44EE"/>
    <w:rsid w:val="00BF5DBF"/>
    <w:rsid w:val="00BF6152"/>
    <w:rsid w:val="00BF65C0"/>
    <w:rsid w:val="00BF712F"/>
    <w:rsid w:val="00BF7230"/>
    <w:rsid w:val="00BF74C7"/>
    <w:rsid w:val="00C00395"/>
    <w:rsid w:val="00C005A6"/>
    <w:rsid w:val="00C00957"/>
    <w:rsid w:val="00C00AF9"/>
    <w:rsid w:val="00C00DD4"/>
    <w:rsid w:val="00C015F1"/>
    <w:rsid w:val="00C0178C"/>
    <w:rsid w:val="00C01D8C"/>
    <w:rsid w:val="00C01F33"/>
    <w:rsid w:val="00C0264D"/>
    <w:rsid w:val="00C02935"/>
    <w:rsid w:val="00C02CC6"/>
    <w:rsid w:val="00C02D91"/>
    <w:rsid w:val="00C02DF5"/>
    <w:rsid w:val="00C02E1B"/>
    <w:rsid w:val="00C02E72"/>
    <w:rsid w:val="00C02F36"/>
    <w:rsid w:val="00C03FB2"/>
    <w:rsid w:val="00C04012"/>
    <w:rsid w:val="00C040F7"/>
    <w:rsid w:val="00C04231"/>
    <w:rsid w:val="00C0448C"/>
    <w:rsid w:val="00C044AB"/>
    <w:rsid w:val="00C04967"/>
    <w:rsid w:val="00C05292"/>
    <w:rsid w:val="00C053D8"/>
    <w:rsid w:val="00C05484"/>
    <w:rsid w:val="00C05706"/>
    <w:rsid w:val="00C067D6"/>
    <w:rsid w:val="00C06929"/>
    <w:rsid w:val="00C06DDB"/>
    <w:rsid w:val="00C06FFD"/>
    <w:rsid w:val="00C07377"/>
    <w:rsid w:val="00C078AC"/>
    <w:rsid w:val="00C07AB7"/>
    <w:rsid w:val="00C07E51"/>
    <w:rsid w:val="00C07FBA"/>
    <w:rsid w:val="00C10478"/>
    <w:rsid w:val="00C10BD3"/>
    <w:rsid w:val="00C111DC"/>
    <w:rsid w:val="00C12107"/>
    <w:rsid w:val="00C13B6D"/>
    <w:rsid w:val="00C13F3E"/>
    <w:rsid w:val="00C14924"/>
    <w:rsid w:val="00C14D4B"/>
    <w:rsid w:val="00C151B9"/>
    <w:rsid w:val="00C154BB"/>
    <w:rsid w:val="00C15767"/>
    <w:rsid w:val="00C17E8D"/>
    <w:rsid w:val="00C201DD"/>
    <w:rsid w:val="00C20282"/>
    <w:rsid w:val="00C20E0A"/>
    <w:rsid w:val="00C21400"/>
    <w:rsid w:val="00C21577"/>
    <w:rsid w:val="00C2170D"/>
    <w:rsid w:val="00C21D89"/>
    <w:rsid w:val="00C22235"/>
    <w:rsid w:val="00C22954"/>
    <w:rsid w:val="00C231FB"/>
    <w:rsid w:val="00C23520"/>
    <w:rsid w:val="00C237C3"/>
    <w:rsid w:val="00C239FA"/>
    <w:rsid w:val="00C23A76"/>
    <w:rsid w:val="00C24031"/>
    <w:rsid w:val="00C243A1"/>
    <w:rsid w:val="00C2489F"/>
    <w:rsid w:val="00C25B44"/>
    <w:rsid w:val="00C25C0D"/>
    <w:rsid w:val="00C2670D"/>
    <w:rsid w:val="00C26756"/>
    <w:rsid w:val="00C26A2B"/>
    <w:rsid w:val="00C26FFB"/>
    <w:rsid w:val="00C271D7"/>
    <w:rsid w:val="00C278A4"/>
    <w:rsid w:val="00C279B5"/>
    <w:rsid w:val="00C27C45"/>
    <w:rsid w:val="00C32A91"/>
    <w:rsid w:val="00C32B86"/>
    <w:rsid w:val="00C331F8"/>
    <w:rsid w:val="00C3331D"/>
    <w:rsid w:val="00C33B80"/>
    <w:rsid w:val="00C3487A"/>
    <w:rsid w:val="00C34D66"/>
    <w:rsid w:val="00C3595C"/>
    <w:rsid w:val="00C35D06"/>
    <w:rsid w:val="00C3719D"/>
    <w:rsid w:val="00C374E2"/>
    <w:rsid w:val="00C37CB2"/>
    <w:rsid w:val="00C37CBF"/>
    <w:rsid w:val="00C37FE4"/>
    <w:rsid w:val="00C40316"/>
    <w:rsid w:val="00C4290F"/>
    <w:rsid w:val="00C42DF4"/>
    <w:rsid w:val="00C43484"/>
    <w:rsid w:val="00C43656"/>
    <w:rsid w:val="00C43C41"/>
    <w:rsid w:val="00C444E6"/>
    <w:rsid w:val="00C4468F"/>
    <w:rsid w:val="00C448E7"/>
    <w:rsid w:val="00C454B2"/>
    <w:rsid w:val="00C45637"/>
    <w:rsid w:val="00C45926"/>
    <w:rsid w:val="00C4639D"/>
    <w:rsid w:val="00C464A0"/>
    <w:rsid w:val="00C4660A"/>
    <w:rsid w:val="00C467A6"/>
    <w:rsid w:val="00C468CE"/>
    <w:rsid w:val="00C46DD9"/>
    <w:rsid w:val="00C473A5"/>
    <w:rsid w:val="00C478BD"/>
    <w:rsid w:val="00C47C66"/>
    <w:rsid w:val="00C50E29"/>
    <w:rsid w:val="00C548B3"/>
    <w:rsid w:val="00C54995"/>
    <w:rsid w:val="00C54D41"/>
    <w:rsid w:val="00C551DB"/>
    <w:rsid w:val="00C556B1"/>
    <w:rsid w:val="00C55DDF"/>
    <w:rsid w:val="00C56316"/>
    <w:rsid w:val="00C56A0F"/>
    <w:rsid w:val="00C57FD5"/>
    <w:rsid w:val="00C6065E"/>
    <w:rsid w:val="00C60783"/>
    <w:rsid w:val="00C61A61"/>
    <w:rsid w:val="00C6224C"/>
    <w:rsid w:val="00C63A28"/>
    <w:rsid w:val="00C64030"/>
    <w:rsid w:val="00C64672"/>
    <w:rsid w:val="00C6543F"/>
    <w:rsid w:val="00C65B1A"/>
    <w:rsid w:val="00C65EA7"/>
    <w:rsid w:val="00C66EA9"/>
    <w:rsid w:val="00C70697"/>
    <w:rsid w:val="00C70BBC"/>
    <w:rsid w:val="00C711C3"/>
    <w:rsid w:val="00C714F5"/>
    <w:rsid w:val="00C71B19"/>
    <w:rsid w:val="00C72093"/>
    <w:rsid w:val="00C7217B"/>
    <w:rsid w:val="00C72470"/>
    <w:rsid w:val="00C72EF4"/>
    <w:rsid w:val="00C73063"/>
    <w:rsid w:val="00C7316C"/>
    <w:rsid w:val="00C73797"/>
    <w:rsid w:val="00C744FE"/>
    <w:rsid w:val="00C74B0C"/>
    <w:rsid w:val="00C74C65"/>
    <w:rsid w:val="00C752C6"/>
    <w:rsid w:val="00C75393"/>
    <w:rsid w:val="00C75864"/>
    <w:rsid w:val="00C75D2F"/>
    <w:rsid w:val="00C7614D"/>
    <w:rsid w:val="00C767BE"/>
    <w:rsid w:val="00C767D2"/>
    <w:rsid w:val="00C76E3C"/>
    <w:rsid w:val="00C77355"/>
    <w:rsid w:val="00C77658"/>
    <w:rsid w:val="00C80904"/>
    <w:rsid w:val="00C81568"/>
    <w:rsid w:val="00C83296"/>
    <w:rsid w:val="00C83C8C"/>
    <w:rsid w:val="00C83E5A"/>
    <w:rsid w:val="00C83F69"/>
    <w:rsid w:val="00C84268"/>
    <w:rsid w:val="00C844C2"/>
    <w:rsid w:val="00C855C7"/>
    <w:rsid w:val="00C858D5"/>
    <w:rsid w:val="00C868F0"/>
    <w:rsid w:val="00C87C1C"/>
    <w:rsid w:val="00C87D70"/>
    <w:rsid w:val="00C9019D"/>
    <w:rsid w:val="00C9027A"/>
    <w:rsid w:val="00C9068E"/>
    <w:rsid w:val="00C906CD"/>
    <w:rsid w:val="00C913FA"/>
    <w:rsid w:val="00C918BB"/>
    <w:rsid w:val="00C929A2"/>
    <w:rsid w:val="00C93814"/>
    <w:rsid w:val="00C93C4B"/>
    <w:rsid w:val="00C94340"/>
    <w:rsid w:val="00C944AB"/>
    <w:rsid w:val="00C95302"/>
    <w:rsid w:val="00C95407"/>
    <w:rsid w:val="00C95425"/>
    <w:rsid w:val="00C95B40"/>
    <w:rsid w:val="00C97820"/>
    <w:rsid w:val="00C9799B"/>
    <w:rsid w:val="00C97FF2"/>
    <w:rsid w:val="00CA00AF"/>
    <w:rsid w:val="00CA054B"/>
    <w:rsid w:val="00CA0A23"/>
    <w:rsid w:val="00CA139F"/>
    <w:rsid w:val="00CA14FD"/>
    <w:rsid w:val="00CA19FC"/>
    <w:rsid w:val="00CA1ED8"/>
    <w:rsid w:val="00CA37E0"/>
    <w:rsid w:val="00CA3B4A"/>
    <w:rsid w:val="00CA502D"/>
    <w:rsid w:val="00CA5449"/>
    <w:rsid w:val="00CA579B"/>
    <w:rsid w:val="00CA5F1E"/>
    <w:rsid w:val="00CA60C6"/>
    <w:rsid w:val="00CB009B"/>
    <w:rsid w:val="00CB02F4"/>
    <w:rsid w:val="00CB1528"/>
    <w:rsid w:val="00CB1586"/>
    <w:rsid w:val="00CB1F63"/>
    <w:rsid w:val="00CB20AA"/>
    <w:rsid w:val="00CB20AD"/>
    <w:rsid w:val="00CB2494"/>
    <w:rsid w:val="00CB29B4"/>
    <w:rsid w:val="00CB2DCD"/>
    <w:rsid w:val="00CB2FF0"/>
    <w:rsid w:val="00CB3472"/>
    <w:rsid w:val="00CB3D1E"/>
    <w:rsid w:val="00CB3DD8"/>
    <w:rsid w:val="00CB4586"/>
    <w:rsid w:val="00CB46DF"/>
    <w:rsid w:val="00CB49EA"/>
    <w:rsid w:val="00CB53C7"/>
    <w:rsid w:val="00CB5A06"/>
    <w:rsid w:val="00CB5D73"/>
    <w:rsid w:val="00CB67ED"/>
    <w:rsid w:val="00CB6B38"/>
    <w:rsid w:val="00CB703B"/>
    <w:rsid w:val="00CB7170"/>
    <w:rsid w:val="00CC01A9"/>
    <w:rsid w:val="00CC040E"/>
    <w:rsid w:val="00CC0C62"/>
    <w:rsid w:val="00CC111F"/>
    <w:rsid w:val="00CC2011"/>
    <w:rsid w:val="00CC20EA"/>
    <w:rsid w:val="00CC2E01"/>
    <w:rsid w:val="00CC3EA0"/>
    <w:rsid w:val="00CC4670"/>
    <w:rsid w:val="00CC4BB0"/>
    <w:rsid w:val="00CC5B79"/>
    <w:rsid w:val="00CC5BA0"/>
    <w:rsid w:val="00CC5DCA"/>
    <w:rsid w:val="00CC5F2E"/>
    <w:rsid w:val="00CC7B45"/>
    <w:rsid w:val="00CD02C9"/>
    <w:rsid w:val="00CD0ED6"/>
    <w:rsid w:val="00CD1188"/>
    <w:rsid w:val="00CD1547"/>
    <w:rsid w:val="00CD1F89"/>
    <w:rsid w:val="00CD2ED1"/>
    <w:rsid w:val="00CD331B"/>
    <w:rsid w:val="00CD337B"/>
    <w:rsid w:val="00CD4371"/>
    <w:rsid w:val="00CD4942"/>
    <w:rsid w:val="00CD58BF"/>
    <w:rsid w:val="00CD5AA3"/>
    <w:rsid w:val="00CD72A2"/>
    <w:rsid w:val="00CD7824"/>
    <w:rsid w:val="00CE017F"/>
    <w:rsid w:val="00CE0424"/>
    <w:rsid w:val="00CE0610"/>
    <w:rsid w:val="00CE0E11"/>
    <w:rsid w:val="00CE1A13"/>
    <w:rsid w:val="00CE2733"/>
    <w:rsid w:val="00CE2B37"/>
    <w:rsid w:val="00CE3A6F"/>
    <w:rsid w:val="00CE496C"/>
    <w:rsid w:val="00CE5F5D"/>
    <w:rsid w:val="00CE63AB"/>
    <w:rsid w:val="00CE6749"/>
    <w:rsid w:val="00CE7561"/>
    <w:rsid w:val="00CE77D3"/>
    <w:rsid w:val="00CF091C"/>
    <w:rsid w:val="00CF0FFA"/>
    <w:rsid w:val="00CF1354"/>
    <w:rsid w:val="00CF181A"/>
    <w:rsid w:val="00CF242D"/>
    <w:rsid w:val="00CF262A"/>
    <w:rsid w:val="00CF324E"/>
    <w:rsid w:val="00CF3B19"/>
    <w:rsid w:val="00CF3B1F"/>
    <w:rsid w:val="00CF3BF6"/>
    <w:rsid w:val="00CF4715"/>
    <w:rsid w:val="00CF47D7"/>
    <w:rsid w:val="00CF4D6E"/>
    <w:rsid w:val="00CF4DFB"/>
    <w:rsid w:val="00CF5DFE"/>
    <w:rsid w:val="00CF625B"/>
    <w:rsid w:val="00CF687E"/>
    <w:rsid w:val="00CF6988"/>
    <w:rsid w:val="00CF7A61"/>
    <w:rsid w:val="00CF7B9C"/>
    <w:rsid w:val="00D008CB"/>
    <w:rsid w:val="00D01B99"/>
    <w:rsid w:val="00D02114"/>
    <w:rsid w:val="00D0224E"/>
    <w:rsid w:val="00D029BB"/>
    <w:rsid w:val="00D03253"/>
    <w:rsid w:val="00D0328C"/>
    <w:rsid w:val="00D0349B"/>
    <w:rsid w:val="00D039EB"/>
    <w:rsid w:val="00D04602"/>
    <w:rsid w:val="00D0493F"/>
    <w:rsid w:val="00D04B55"/>
    <w:rsid w:val="00D04E2C"/>
    <w:rsid w:val="00D055F5"/>
    <w:rsid w:val="00D05F11"/>
    <w:rsid w:val="00D0651A"/>
    <w:rsid w:val="00D10055"/>
    <w:rsid w:val="00D10249"/>
    <w:rsid w:val="00D10701"/>
    <w:rsid w:val="00D10CC9"/>
    <w:rsid w:val="00D1124F"/>
    <w:rsid w:val="00D115C3"/>
    <w:rsid w:val="00D1167D"/>
    <w:rsid w:val="00D11897"/>
    <w:rsid w:val="00D126FD"/>
    <w:rsid w:val="00D13135"/>
    <w:rsid w:val="00D137D6"/>
    <w:rsid w:val="00D13E4E"/>
    <w:rsid w:val="00D144AE"/>
    <w:rsid w:val="00D14CBD"/>
    <w:rsid w:val="00D14FDF"/>
    <w:rsid w:val="00D16774"/>
    <w:rsid w:val="00D170B2"/>
    <w:rsid w:val="00D17B33"/>
    <w:rsid w:val="00D20EF6"/>
    <w:rsid w:val="00D20F0F"/>
    <w:rsid w:val="00D21340"/>
    <w:rsid w:val="00D217DE"/>
    <w:rsid w:val="00D2231C"/>
    <w:rsid w:val="00D223CD"/>
    <w:rsid w:val="00D22C5F"/>
    <w:rsid w:val="00D239A7"/>
    <w:rsid w:val="00D23F47"/>
    <w:rsid w:val="00D246B8"/>
    <w:rsid w:val="00D249B5"/>
    <w:rsid w:val="00D253CF"/>
    <w:rsid w:val="00D25C4E"/>
    <w:rsid w:val="00D25E0A"/>
    <w:rsid w:val="00D264F0"/>
    <w:rsid w:val="00D2664A"/>
    <w:rsid w:val="00D2721E"/>
    <w:rsid w:val="00D308F4"/>
    <w:rsid w:val="00D30FF5"/>
    <w:rsid w:val="00D313D9"/>
    <w:rsid w:val="00D316CD"/>
    <w:rsid w:val="00D322F4"/>
    <w:rsid w:val="00D3293E"/>
    <w:rsid w:val="00D33268"/>
    <w:rsid w:val="00D33328"/>
    <w:rsid w:val="00D33EA2"/>
    <w:rsid w:val="00D34D03"/>
    <w:rsid w:val="00D3527C"/>
    <w:rsid w:val="00D35A34"/>
    <w:rsid w:val="00D35C26"/>
    <w:rsid w:val="00D36149"/>
    <w:rsid w:val="00D36D11"/>
    <w:rsid w:val="00D36E71"/>
    <w:rsid w:val="00D37C26"/>
    <w:rsid w:val="00D37D87"/>
    <w:rsid w:val="00D40950"/>
    <w:rsid w:val="00D40B33"/>
    <w:rsid w:val="00D4129F"/>
    <w:rsid w:val="00D41304"/>
    <w:rsid w:val="00D4189B"/>
    <w:rsid w:val="00D42122"/>
    <w:rsid w:val="00D42341"/>
    <w:rsid w:val="00D42460"/>
    <w:rsid w:val="00D4276C"/>
    <w:rsid w:val="00D42E72"/>
    <w:rsid w:val="00D4318F"/>
    <w:rsid w:val="00D438BF"/>
    <w:rsid w:val="00D440F8"/>
    <w:rsid w:val="00D44550"/>
    <w:rsid w:val="00D447F0"/>
    <w:rsid w:val="00D45A9A"/>
    <w:rsid w:val="00D46124"/>
    <w:rsid w:val="00D46B90"/>
    <w:rsid w:val="00D46E6C"/>
    <w:rsid w:val="00D47B6B"/>
    <w:rsid w:val="00D47DF3"/>
    <w:rsid w:val="00D51092"/>
    <w:rsid w:val="00D51601"/>
    <w:rsid w:val="00D52A30"/>
    <w:rsid w:val="00D52B91"/>
    <w:rsid w:val="00D5331B"/>
    <w:rsid w:val="00D5347A"/>
    <w:rsid w:val="00D53853"/>
    <w:rsid w:val="00D53D0A"/>
    <w:rsid w:val="00D546FF"/>
    <w:rsid w:val="00D5484D"/>
    <w:rsid w:val="00D54CAA"/>
    <w:rsid w:val="00D55AD5"/>
    <w:rsid w:val="00D56E19"/>
    <w:rsid w:val="00D576CA"/>
    <w:rsid w:val="00D57F3F"/>
    <w:rsid w:val="00D60C9D"/>
    <w:rsid w:val="00D61AF5"/>
    <w:rsid w:val="00D622BF"/>
    <w:rsid w:val="00D6283F"/>
    <w:rsid w:val="00D628EB"/>
    <w:rsid w:val="00D632B3"/>
    <w:rsid w:val="00D64A5F"/>
    <w:rsid w:val="00D6507C"/>
    <w:rsid w:val="00D652B5"/>
    <w:rsid w:val="00D65A64"/>
    <w:rsid w:val="00D66155"/>
    <w:rsid w:val="00D6677A"/>
    <w:rsid w:val="00D66797"/>
    <w:rsid w:val="00D66AFC"/>
    <w:rsid w:val="00D6786F"/>
    <w:rsid w:val="00D67901"/>
    <w:rsid w:val="00D708B0"/>
    <w:rsid w:val="00D721D1"/>
    <w:rsid w:val="00D73591"/>
    <w:rsid w:val="00D7368B"/>
    <w:rsid w:val="00D73934"/>
    <w:rsid w:val="00D743D6"/>
    <w:rsid w:val="00D75724"/>
    <w:rsid w:val="00D75727"/>
    <w:rsid w:val="00D7590F"/>
    <w:rsid w:val="00D76873"/>
    <w:rsid w:val="00D76B7F"/>
    <w:rsid w:val="00D77B19"/>
    <w:rsid w:val="00D77B1D"/>
    <w:rsid w:val="00D77F9D"/>
    <w:rsid w:val="00D8021F"/>
    <w:rsid w:val="00D80383"/>
    <w:rsid w:val="00D8149F"/>
    <w:rsid w:val="00D818E5"/>
    <w:rsid w:val="00D81982"/>
    <w:rsid w:val="00D81AB9"/>
    <w:rsid w:val="00D81E59"/>
    <w:rsid w:val="00D8234B"/>
    <w:rsid w:val="00D823C6"/>
    <w:rsid w:val="00D8327F"/>
    <w:rsid w:val="00D835D1"/>
    <w:rsid w:val="00D83D86"/>
    <w:rsid w:val="00D8506A"/>
    <w:rsid w:val="00D85170"/>
    <w:rsid w:val="00D85DEA"/>
    <w:rsid w:val="00D86350"/>
    <w:rsid w:val="00D8641B"/>
    <w:rsid w:val="00D86CA3"/>
    <w:rsid w:val="00D86DA6"/>
    <w:rsid w:val="00D871CE"/>
    <w:rsid w:val="00D87210"/>
    <w:rsid w:val="00D8734F"/>
    <w:rsid w:val="00D8742C"/>
    <w:rsid w:val="00D87BC2"/>
    <w:rsid w:val="00D905FE"/>
    <w:rsid w:val="00D90A7D"/>
    <w:rsid w:val="00D90E64"/>
    <w:rsid w:val="00D90E8B"/>
    <w:rsid w:val="00D9120B"/>
    <w:rsid w:val="00D91641"/>
    <w:rsid w:val="00D91664"/>
    <w:rsid w:val="00D9196D"/>
    <w:rsid w:val="00D92982"/>
    <w:rsid w:val="00D92D07"/>
    <w:rsid w:val="00D93740"/>
    <w:rsid w:val="00D9392D"/>
    <w:rsid w:val="00D93D61"/>
    <w:rsid w:val="00D94379"/>
    <w:rsid w:val="00D9478B"/>
    <w:rsid w:val="00D94E47"/>
    <w:rsid w:val="00D94F0B"/>
    <w:rsid w:val="00D9537E"/>
    <w:rsid w:val="00D9551C"/>
    <w:rsid w:val="00D956F2"/>
    <w:rsid w:val="00D9691B"/>
    <w:rsid w:val="00D969CF"/>
    <w:rsid w:val="00D96DE2"/>
    <w:rsid w:val="00D96F12"/>
    <w:rsid w:val="00D97362"/>
    <w:rsid w:val="00D973DA"/>
    <w:rsid w:val="00DA05B8"/>
    <w:rsid w:val="00DA079A"/>
    <w:rsid w:val="00DA0D49"/>
    <w:rsid w:val="00DA1FFD"/>
    <w:rsid w:val="00DA305E"/>
    <w:rsid w:val="00DA34FC"/>
    <w:rsid w:val="00DA3778"/>
    <w:rsid w:val="00DA4341"/>
    <w:rsid w:val="00DA5417"/>
    <w:rsid w:val="00DA56E8"/>
    <w:rsid w:val="00DA6141"/>
    <w:rsid w:val="00DA773B"/>
    <w:rsid w:val="00DA7C5A"/>
    <w:rsid w:val="00DB0A9F"/>
    <w:rsid w:val="00DB2882"/>
    <w:rsid w:val="00DB29BE"/>
    <w:rsid w:val="00DB2B09"/>
    <w:rsid w:val="00DB2B93"/>
    <w:rsid w:val="00DB377D"/>
    <w:rsid w:val="00DB3A8B"/>
    <w:rsid w:val="00DB3E13"/>
    <w:rsid w:val="00DB42FA"/>
    <w:rsid w:val="00DB46DA"/>
    <w:rsid w:val="00DB52CA"/>
    <w:rsid w:val="00DB5C23"/>
    <w:rsid w:val="00DB6DCB"/>
    <w:rsid w:val="00DB6DEB"/>
    <w:rsid w:val="00DC050D"/>
    <w:rsid w:val="00DC18DE"/>
    <w:rsid w:val="00DC204A"/>
    <w:rsid w:val="00DC2870"/>
    <w:rsid w:val="00DC2D36"/>
    <w:rsid w:val="00DC34A5"/>
    <w:rsid w:val="00DC3A5A"/>
    <w:rsid w:val="00DC3F96"/>
    <w:rsid w:val="00DC4CC8"/>
    <w:rsid w:val="00DC4E87"/>
    <w:rsid w:val="00DC5372"/>
    <w:rsid w:val="00DC53EF"/>
    <w:rsid w:val="00DC5FFF"/>
    <w:rsid w:val="00DC62F0"/>
    <w:rsid w:val="00DC63BB"/>
    <w:rsid w:val="00DC6850"/>
    <w:rsid w:val="00DC6F06"/>
    <w:rsid w:val="00DC7F69"/>
    <w:rsid w:val="00DD0288"/>
    <w:rsid w:val="00DD117F"/>
    <w:rsid w:val="00DD15E7"/>
    <w:rsid w:val="00DD3248"/>
    <w:rsid w:val="00DD3454"/>
    <w:rsid w:val="00DD3A71"/>
    <w:rsid w:val="00DD3E8C"/>
    <w:rsid w:val="00DD4631"/>
    <w:rsid w:val="00DD4AF1"/>
    <w:rsid w:val="00DD5AB0"/>
    <w:rsid w:val="00DD5C9A"/>
    <w:rsid w:val="00DD5F04"/>
    <w:rsid w:val="00DD7BBF"/>
    <w:rsid w:val="00DE05E9"/>
    <w:rsid w:val="00DE1340"/>
    <w:rsid w:val="00DE13DB"/>
    <w:rsid w:val="00DE160A"/>
    <w:rsid w:val="00DE161D"/>
    <w:rsid w:val="00DE1D17"/>
    <w:rsid w:val="00DE27AB"/>
    <w:rsid w:val="00DE2EBA"/>
    <w:rsid w:val="00DE320D"/>
    <w:rsid w:val="00DE3808"/>
    <w:rsid w:val="00DE3D0A"/>
    <w:rsid w:val="00DE3E90"/>
    <w:rsid w:val="00DE4328"/>
    <w:rsid w:val="00DE49FA"/>
    <w:rsid w:val="00DE4FA2"/>
    <w:rsid w:val="00DE4FCD"/>
    <w:rsid w:val="00DE4FDE"/>
    <w:rsid w:val="00DE5018"/>
    <w:rsid w:val="00DE5608"/>
    <w:rsid w:val="00DE58D0"/>
    <w:rsid w:val="00DE6477"/>
    <w:rsid w:val="00DE654F"/>
    <w:rsid w:val="00DE71CA"/>
    <w:rsid w:val="00DE745A"/>
    <w:rsid w:val="00DE7CE4"/>
    <w:rsid w:val="00DE7EDC"/>
    <w:rsid w:val="00DF0190"/>
    <w:rsid w:val="00DF08D6"/>
    <w:rsid w:val="00DF0B6E"/>
    <w:rsid w:val="00DF15E0"/>
    <w:rsid w:val="00DF2369"/>
    <w:rsid w:val="00DF2C14"/>
    <w:rsid w:val="00DF37A0"/>
    <w:rsid w:val="00DF38AD"/>
    <w:rsid w:val="00DF3F08"/>
    <w:rsid w:val="00DF4332"/>
    <w:rsid w:val="00DF4443"/>
    <w:rsid w:val="00DF44D6"/>
    <w:rsid w:val="00DF4E53"/>
    <w:rsid w:val="00DF606A"/>
    <w:rsid w:val="00DF67AA"/>
    <w:rsid w:val="00DF71C4"/>
    <w:rsid w:val="00DF722E"/>
    <w:rsid w:val="00DF7542"/>
    <w:rsid w:val="00DF762C"/>
    <w:rsid w:val="00DF7A82"/>
    <w:rsid w:val="00DF7EE3"/>
    <w:rsid w:val="00DF7F6F"/>
    <w:rsid w:val="00E0005A"/>
    <w:rsid w:val="00E006B7"/>
    <w:rsid w:val="00E00C18"/>
    <w:rsid w:val="00E00E55"/>
    <w:rsid w:val="00E01507"/>
    <w:rsid w:val="00E01F92"/>
    <w:rsid w:val="00E020D8"/>
    <w:rsid w:val="00E024D5"/>
    <w:rsid w:val="00E02642"/>
    <w:rsid w:val="00E02CB6"/>
    <w:rsid w:val="00E03040"/>
    <w:rsid w:val="00E0462C"/>
    <w:rsid w:val="00E04909"/>
    <w:rsid w:val="00E0494E"/>
    <w:rsid w:val="00E05C1C"/>
    <w:rsid w:val="00E05DAE"/>
    <w:rsid w:val="00E062A6"/>
    <w:rsid w:val="00E06BA5"/>
    <w:rsid w:val="00E06EFC"/>
    <w:rsid w:val="00E06F97"/>
    <w:rsid w:val="00E07AF3"/>
    <w:rsid w:val="00E07D7C"/>
    <w:rsid w:val="00E10140"/>
    <w:rsid w:val="00E1053C"/>
    <w:rsid w:val="00E109FA"/>
    <w:rsid w:val="00E1103E"/>
    <w:rsid w:val="00E110E7"/>
    <w:rsid w:val="00E116EC"/>
    <w:rsid w:val="00E11B20"/>
    <w:rsid w:val="00E11FA7"/>
    <w:rsid w:val="00E1253E"/>
    <w:rsid w:val="00E125EC"/>
    <w:rsid w:val="00E129D3"/>
    <w:rsid w:val="00E12C9C"/>
    <w:rsid w:val="00E130C2"/>
    <w:rsid w:val="00E137E2"/>
    <w:rsid w:val="00E13D40"/>
    <w:rsid w:val="00E15A24"/>
    <w:rsid w:val="00E166C7"/>
    <w:rsid w:val="00E16C4C"/>
    <w:rsid w:val="00E16D03"/>
    <w:rsid w:val="00E173B7"/>
    <w:rsid w:val="00E17FA2"/>
    <w:rsid w:val="00E20826"/>
    <w:rsid w:val="00E22330"/>
    <w:rsid w:val="00E22816"/>
    <w:rsid w:val="00E234FB"/>
    <w:rsid w:val="00E2464C"/>
    <w:rsid w:val="00E26C82"/>
    <w:rsid w:val="00E279A6"/>
    <w:rsid w:val="00E30B5A"/>
    <w:rsid w:val="00E30BD3"/>
    <w:rsid w:val="00E3123D"/>
    <w:rsid w:val="00E31461"/>
    <w:rsid w:val="00E31785"/>
    <w:rsid w:val="00E31D43"/>
    <w:rsid w:val="00E31E73"/>
    <w:rsid w:val="00E32608"/>
    <w:rsid w:val="00E32613"/>
    <w:rsid w:val="00E327F0"/>
    <w:rsid w:val="00E327F4"/>
    <w:rsid w:val="00E334F2"/>
    <w:rsid w:val="00E34188"/>
    <w:rsid w:val="00E3471C"/>
    <w:rsid w:val="00E347EC"/>
    <w:rsid w:val="00E34B6E"/>
    <w:rsid w:val="00E3500D"/>
    <w:rsid w:val="00E35559"/>
    <w:rsid w:val="00E35A94"/>
    <w:rsid w:val="00E35C79"/>
    <w:rsid w:val="00E35D6E"/>
    <w:rsid w:val="00E3622C"/>
    <w:rsid w:val="00E36859"/>
    <w:rsid w:val="00E36ADA"/>
    <w:rsid w:val="00E3723A"/>
    <w:rsid w:val="00E37860"/>
    <w:rsid w:val="00E379B5"/>
    <w:rsid w:val="00E4174C"/>
    <w:rsid w:val="00E41E92"/>
    <w:rsid w:val="00E4353F"/>
    <w:rsid w:val="00E43EDC"/>
    <w:rsid w:val="00E446F1"/>
    <w:rsid w:val="00E4497E"/>
    <w:rsid w:val="00E451D9"/>
    <w:rsid w:val="00E455D1"/>
    <w:rsid w:val="00E46886"/>
    <w:rsid w:val="00E46D20"/>
    <w:rsid w:val="00E47AEF"/>
    <w:rsid w:val="00E47BE4"/>
    <w:rsid w:val="00E47EE7"/>
    <w:rsid w:val="00E50084"/>
    <w:rsid w:val="00E50F91"/>
    <w:rsid w:val="00E52F90"/>
    <w:rsid w:val="00E53B75"/>
    <w:rsid w:val="00E53C11"/>
    <w:rsid w:val="00E53C83"/>
    <w:rsid w:val="00E53CDA"/>
    <w:rsid w:val="00E54E3B"/>
    <w:rsid w:val="00E57565"/>
    <w:rsid w:val="00E61121"/>
    <w:rsid w:val="00E61DE3"/>
    <w:rsid w:val="00E620EF"/>
    <w:rsid w:val="00E6251B"/>
    <w:rsid w:val="00E63838"/>
    <w:rsid w:val="00E64431"/>
    <w:rsid w:val="00E64434"/>
    <w:rsid w:val="00E64D87"/>
    <w:rsid w:val="00E65177"/>
    <w:rsid w:val="00E65567"/>
    <w:rsid w:val="00E65DA5"/>
    <w:rsid w:val="00E6658F"/>
    <w:rsid w:val="00E66866"/>
    <w:rsid w:val="00E66D58"/>
    <w:rsid w:val="00E674BD"/>
    <w:rsid w:val="00E67C51"/>
    <w:rsid w:val="00E709DF"/>
    <w:rsid w:val="00E70F0A"/>
    <w:rsid w:val="00E72791"/>
    <w:rsid w:val="00E7286A"/>
    <w:rsid w:val="00E72900"/>
    <w:rsid w:val="00E72EFC"/>
    <w:rsid w:val="00E73284"/>
    <w:rsid w:val="00E73523"/>
    <w:rsid w:val="00E7372A"/>
    <w:rsid w:val="00E73FB9"/>
    <w:rsid w:val="00E74E90"/>
    <w:rsid w:val="00E74F20"/>
    <w:rsid w:val="00E75723"/>
    <w:rsid w:val="00E758EC"/>
    <w:rsid w:val="00E75A10"/>
    <w:rsid w:val="00E76C86"/>
    <w:rsid w:val="00E76CDC"/>
    <w:rsid w:val="00E77AAF"/>
    <w:rsid w:val="00E818FF"/>
    <w:rsid w:val="00E8234C"/>
    <w:rsid w:val="00E82DEF"/>
    <w:rsid w:val="00E83164"/>
    <w:rsid w:val="00E8333B"/>
    <w:rsid w:val="00E83AA9"/>
    <w:rsid w:val="00E83CA1"/>
    <w:rsid w:val="00E83E21"/>
    <w:rsid w:val="00E8403C"/>
    <w:rsid w:val="00E847CC"/>
    <w:rsid w:val="00E85265"/>
    <w:rsid w:val="00E85928"/>
    <w:rsid w:val="00E867B3"/>
    <w:rsid w:val="00E87301"/>
    <w:rsid w:val="00E87822"/>
    <w:rsid w:val="00E87990"/>
    <w:rsid w:val="00E87AEC"/>
    <w:rsid w:val="00E90395"/>
    <w:rsid w:val="00E90527"/>
    <w:rsid w:val="00E90DBC"/>
    <w:rsid w:val="00E90E49"/>
    <w:rsid w:val="00E91020"/>
    <w:rsid w:val="00E917F9"/>
    <w:rsid w:val="00E9291C"/>
    <w:rsid w:val="00E929A2"/>
    <w:rsid w:val="00E934C1"/>
    <w:rsid w:val="00E93F7A"/>
    <w:rsid w:val="00E93FFE"/>
    <w:rsid w:val="00E944F5"/>
    <w:rsid w:val="00E94ACE"/>
    <w:rsid w:val="00E94F8A"/>
    <w:rsid w:val="00E95CA6"/>
    <w:rsid w:val="00E96684"/>
    <w:rsid w:val="00E971A5"/>
    <w:rsid w:val="00EA0C92"/>
    <w:rsid w:val="00EA1390"/>
    <w:rsid w:val="00EA13BB"/>
    <w:rsid w:val="00EA1AEE"/>
    <w:rsid w:val="00EA1E28"/>
    <w:rsid w:val="00EA27B3"/>
    <w:rsid w:val="00EA29E5"/>
    <w:rsid w:val="00EA2A86"/>
    <w:rsid w:val="00EA3C92"/>
    <w:rsid w:val="00EA4721"/>
    <w:rsid w:val="00EA4C43"/>
    <w:rsid w:val="00EA563F"/>
    <w:rsid w:val="00EA5B04"/>
    <w:rsid w:val="00EA6272"/>
    <w:rsid w:val="00EA7245"/>
    <w:rsid w:val="00EA76E0"/>
    <w:rsid w:val="00EA7A41"/>
    <w:rsid w:val="00EB0532"/>
    <w:rsid w:val="00EB077B"/>
    <w:rsid w:val="00EB0D51"/>
    <w:rsid w:val="00EB11B8"/>
    <w:rsid w:val="00EB1200"/>
    <w:rsid w:val="00EB1C33"/>
    <w:rsid w:val="00EB2B94"/>
    <w:rsid w:val="00EB2E02"/>
    <w:rsid w:val="00EB3AEE"/>
    <w:rsid w:val="00EB4285"/>
    <w:rsid w:val="00EB4654"/>
    <w:rsid w:val="00EB4EA2"/>
    <w:rsid w:val="00EB55C5"/>
    <w:rsid w:val="00EB5AB4"/>
    <w:rsid w:val="00EB6779"/>
    <w:rsid w:val="00EB7F07"/>
    <w:rsid w:val="00EC2347"/>
    <w:rsid w:val="00EC24D5"/>
    <w:rsid w:val="00EC27C6"/>
    <w:rsid w:val="00EC2AED"/>
    <w:rsid w:val="00EC4207"/>
    <w:rsid w:val="00EC4988"/>
    <w:rsid w:val="00EC4AD6"/>
    <w:rsid w:val="00EC5004"/>
    <w:rsid w:val="00EC5653"/>
    <w:rsid w:val="00EC5DB1"/>
    <w:rsid w:val="00EC6FC4"/>
    <w:rsid w:val="00EC71CE"/>
    <w:rsid w:val="00EC7456"/>
    <w:rsid w:val="00ED0146"/>
    <w:rsid w:val="00ED028E"/>
    <w:rsid w:val="00ED07EF"/>
    <w:rsid w:val="00ED0A31"/>
    <w:rsid w:val="00ED0A92"/>
    <w:rsid w:val="00ED1006"/>
    <w:rsid w:val="00ED13B5"/>
    <w:rsid w:val="00ED21A1"/>
    <w:rsid w:val="00ED2467"/>
    <w:rsid w:val="00ED259D"/>
    <w:rsid w:val="00ED2C43"/>
    <w:rsid w:val="00ED36AA"/>
    <w:rsid w:val="00ED4BF8"/>
    <w:rsid w:val="00ED584A"/>
    <w:rsid w:val="00ED5F67"/>
    <w:rsid w:val="00ED606D"/>
    <w:rsid w:val="00ED6799"/>
    <w:rsid w:val="00ED6D13"/>
    <w:rsid w:val="00EE0D29"/>
    <w:rsid w:val="00EE0F5D"/>
    <w:rsid w:val="00EE164E"/>
    <w:rsid w:val="00EE215D"/>
    <w:rsid w:val="00EE2268"/>
    <w:rsid w:val="00EE38C6"/>
    <w:rsid w:val="00EE4AE2"/>
    <w:rsid w:val="00EE5528"/>
    <w:rsid w:val="00EE77D9"/>
    <w:rsid w:val="00EF011F"/>
    <w:rsid w:val="00EF05A1"/>
    <w:rsid w:val="00EF0C48"/>
    <w:rsid w:val="00EF1655"/>
    <w:rsid w:val="00EF18FE"/>
    <w:rsid w:val="00EF292F"/>
    <w:rsid w:val="00EF2F3E"/>
    <w:rsid w:val="00EF374E"/>
    <w:rsid w:val="00EF3B1E"/>
    <w:rsid w:val="00EF49B2"/>
    <w:rsid w:val="00EF5787"/>
    <w:rsid w:val="00EF5BA5"/>
    <w:rsid w:val="00EF60D0"/>
    <w:rsid w:val="00EF6618"/>
    <w:rsid w:val="00EF72E1"/>
    <w:rsid w:val="00EF7512"/>
    <w:rsid w:val="00F019C6"/>
    <w:rsid w:val="00F025CA"/>
    <w:rsid w:val="00F02763"/>
    <w:rsid w:val="00F02B73"/>
    <w:rsid w:val="00F03198"/>
    <w:rsid w:val="00F038C4"/>
    <w:rsid w:val="00F0398E"/>
    <w:rsid w:val="00F03CB0"/>
    <w:rsid w:val="00F0528D"/>
    <w:rsid w:val="00F05EA2"/>
    <w:rsid w:val="00F06156"/>
    <w:rsid w:val="00F06C67"/>
    <w:rsid w:val="00F06DFD"/>
    <w:rsid w:val="00F071D1"/>
    <w:rsid w:val="00F07533"/>
    <w:rsid w:val="00F07912"/>
    <w:rsid w:val="00F10006"/>
    <w:rsid w:val="00F10629"/>
    <w:rsid w:val="00F10903"/>
    <w:rsid w:val="00F11628"/>
    <w:rsid w:val="00F11D94"/>
    <w:rsid w:val="00F13B95"/>
    <w:rsid w:val="00F13CB1"/>
    <w:rsid w:val="00F13D9C"/>
    <w:rsid w:val="00F14DB2"/>
    <w:rsid w:val="00F150D6"/>
    <w:rsid w:val="00F151AA"/>
    <w:rsid w:val="00F15E13"/>
    <w:rsid w:val="00F15F71"/>
    <w:rsid w:val="00F15FA5"/>
    <w:rsid w:val="00F16A9A"/>
    <w:rsid w:val="00F174E9"/>
    <w:rsid w:val="00F17FDA"/>
    <w:rsid w:val="00F209B7"/>
    <w:rsid w:val="00F21838"/>
    <w:rsid w:val="00F21FE4"/>
    <w:rsid w:val="00F22824"/>
    <w:rsid w:val="00F232C0"/>
    <w:rsid w:val="00F2376F"/>
    <w:rsid w:val="00F240A3"/>
    <w:rsid w:val="00F243D8"/>
    <w:rsid w:val="00F25FEF"/>
    <w:rsid w:val="00F26963"/>
    <w:rsid w:val="00F2752B"/>
    <w:rsid w:val="00F2775B"/>
    <w:rsid w:val="00F277AB"/>
    <w:rsid w:val="00F303A7"/>
    <w:rsid w:val="00F305F4"/>
    <w:rsid w:val="00F30828"/>
    <w:rsid w:val="00F30D2E"/>
    <w:rsid w:val="00F313D6"/>
    <w:rsid w:val="00F33080"/>
    <w:rsid w:val="00F331B8"/>
    <w:rsid w:val="00F33E08"/>
    <w:rsid w:val="00F3585E"/>
    <w:rsid w:val="00F36907"/>
    <w:rsid w:val="00F36983"/>
    <w:rsid w:val="00F37045"/>
    <w:rsid w:val="00F37498"/>
    <w:rsid w:val="00F37F00"/>
    <w:rsid w:val="00F40637"/>
    <w:rsid w:val="00F40F0C"/>
    <w:rsid w:val="00F41A80"/>
    <w:rsid w:val="00F42219"/>
    <w:rsid w:val="00F42D45"/>
    <w:rsid w:val="00F43346"/>
    <w:rsid w:val="00F43D3C"/>
    <w:rsid w:val="00F44048"/>
    <w:rsid w:val="00F44653"/>
    <w:rsid w:val="00F44BCD"/>
    <w:rsid w:val="00F44DD3"/>
    <w:rsid w:val="00F45BA4"/>
    <w:rsid w:val="00F463B9"/>
    <w:rsid w:val="00F4766C"/>
    <w:rsid w:val="00F47A26"/>
    <w:rsid w:val="00F5060E"/>
    <w:rsid w:val="00F50685"/>
    <w:rsid w:val="00F5068A"/>
    <w:rsid w:val="00F507D1"/>
    <w:rsid w:val="00F51105"/>
    <w:rsid w:val="00F519CE"/>
    <w:rsid w:val="00F51ADA"/>
    <w:rsid w:val="00F51D42"/>
    <w:rsid w:val="00F52427"/>
    <w:rsid w:val="00F52657"/>
    <w:rsid w:val="00F561A5"/>
    <w:rsid w:val="00F56AAC"/>
    <w:rsid w:val="00F56DBF"/>
    <w:rsid w:val="00F60203"/>
    <w:rsid w:val="00F607C5"/>
    <w:rsid w:val="00F60DEA"/>
    <w:rsid w:val="00F60E81"/>
    <w:rsid w:val="00F61C10"/>
    <w:rsid w:val="00F61FE5"/>
    <w:rsid w:val="00F62B2E"/>
    <w:rsid w:val="00F6301A"/>
    <w:rsid w:val="00F6302A"/>
    <w:rsid w:val="00F638A9"/>
    <w:rsid w:val="00F63950"/>
    <w:rsid w:val="00F6441E"/>
    <w:rsid w:val="00F648AC"/>
    <w:rsid w:val="00F64C2B"/>
    <w:rsid w:val="00F65047"/>
    <w:rsid w:val="00F65054"/>
    <w:rsid w:val="00F651BE"/>
    <w:rsid w:val="00F665D4"/>
    <w:rsid w:val="00F66BA9"/>
    <w:rsid w:val="00F67016"/>
    <w:rsid w:val="00F671F1"/>
    <w:rsid w:val="00F67F53"/>
    <w:rsid w:val="00F703BE"/>
    <w:rsid w:val="00F70710"/>
    <w:rsid w:val="00F71569"/>
    <w:rsid w:val="00F71F69"/>
    <w:rsid w:val="00F72B72"/>
    <w:rsid w:val="00F73321"/>
    <w:rsid w:val="00F73A43"/>
    <w:rsid w:val="00F74048"/>
    <w:rsid w:val="00F74445"/>
    <w:rsid w:val="00F746E2"/>
    <w:rsid w:val="00F74BB9"/>
    <w:rsid w:val="00F75582"/>
    <w:rsid w:val="00F75E14"/>
    <w:rsid w:val="00F76EFA"/>
    <w:rsid w:val="00F804BE"/>
    <w:rsid w:val="00F806D8"/>
    <w:rsid w:val="00F809A8"/>
    <w:rsid w:val="00F80B4C"/>
    <w:rsid w:val="00F817CE"/>
    <w:rsid w:val="00F828BE"/>
    <w:rsid w:val="00F83BF2"/>
    <w:rsid w:val="00F83FE1"/>
    <w:rsid w:val="00F8456C"/>
    <w:rsid w:val="00F8472F"/>
    <w:rsid w:val="00F84817"/>
    <w:rsid w:val="00F8517E"/>
    <w:rsid w:val="00F859D8"/>
    <w:rsid w:val="00F85B73"/>
    <w:rsid w:val="00F868F5"/>
    <w:rsid w:val="00F869BA"/>
    <w:rsid w:val="00F878C0"/>
    <w:rsid w:val="00F87F82"/>
    <w:rsid w:val="00F9056A"/>
    <w:rsid w:val="00F90631"/>
    <w:rsid w:val="00F90E25"/>
    <w:rsid w:val="00F90E48"/>
    <w:rsid w:val="00F90F79"/>
    <w:rsid w:val="00F90F8D"/>
    <w:rsid w:val="00F9110D"/>
    <w:rsid w:val="00F9138A"/>
    <w:rsid w:val="00F9150F"/>
    <w:rsid w:val="00F91D87"/>
    <w:rsid w:val="00F920A8"/>
    <w:rsid w:val="00F92388"/>
    <w:rsid w:val="00F9269B"/>
    <w:rsid w:val="00F92782"/>
    <w:rsid w:val="00F92C2D"/>
    <w:rsid w:val="00F931CF"/>
    <w:rsid w:val="00F93AA9"/>
    <w:rsid w:val="00F93AB1"/>
    <w:rsid w:val="00F93DBF"/>
    <w:rsid w:val="00F9412C"/>
    <w:rsid w:val="00F943E6"/>
    <w:rsid w:val="00F95FC4"/>
    <w:rsid w:val="00F96985"/>
    <w:rsid w:val="00F96CA8"/>
    <w:rsid w:val="00F974B7"/>
    <w:rsid w:val="00F974F3"/>
    <w:rsid w:val="00F97523"/>
    <w:rsid w:val="00F97838"/>
    <w:rsid w:val="00F97B58"/>
    <w:rsid w:val="00F97E62"/>
    <w:rsid w:val="00FA05AA"/>
    <w:rsid w:val="00FA1288"/>
    <w:rsid w:val="00FA190B"/>
    <w:rsid w:val="00FA2B68"/>
    <w:rsid w:val="00FA2BB3"/>
    <w:rsid w:val="00FA2DB4"/>
    <w:rsid w:val="00FA36F7"/>
    <w:rsid w:val="00FA39B5"/>
    <w:rsid w:val="00FA3C67"/>
    <w:rsid w:val="00FA41DF"/>
    <w:rsid w:val="00FA44D2"/>
    <w:rsid w:val="00FA46D8"/>
    <w:rsid w:val="00FA48B9"/>
    <w:rsid w:val="00FA49C9"/>
    <w:rsid w:val="00FA610B"/>
    <w:rsid w:val="00FA6AA0"/>
    <w:rsid w:val="00FA714F"/>
    <w:rsid w:val="00FB0702"/>
    <w:rsid w:val="00FB0F84"/>
    <w:rsid w:val="00FB14D6"/>
    <w:rsid w:val="00FB2D79"/>
    <w:rsid w:val="00FB2F27"/>
    <w:rsid w:val="00FB2FAB"/>
    <w:rsid w:val="00FB4C80"/>
    <w:rsid w:val="00FB5B0B"/>
    <w:rsid w:val="00FB6A6A"/>
    <w:rsid w:val="00FC083C"/>
    <w:rsid w:val="00FC0D61"/>
    <w:rsid w:val="00FC155C"/>
    <w:rsid w:val="00FC1905"/>
    <w:rsid w:val="00FC1A82"/>
    <w:rsid w:val="00FC1EDD"/>
    <w:rsid w:val="00FC2EA3"/>
    <w:rsid w:val="00FC3D46"/>
    <w:rsid w:val="00FC4667"/>
    <w:rsid w:val="00FC4831"/>
    <w:rsid w:val="00FC4882"/>
    <w:rsid w:val="00FC5741"/>
    <w:rsid w:val="00FC597B"/>
    <w:rsid w:val="00FC5B59"/>
    <w:rsid w:val="00FC5DE7"/>
    <w:rsid w:val="00FC69EC"/>
    <w:rsid w:val="00FC6A9A"/>
    <w:rsid w:val="00FC6E90"/>
    <w:rsid w:val="00FC7429"/>
    <w:rsid w:val="00FC79F6"/>
    <w:rsid w:val="00FD07F6"/>
    <w:rsid w:val="00FD0F21"/>
    <w:rsid w:val="00FD1EC8"/>
    <w:rsid w:val="00FD220B"/>
    <w:rsid w:val="00FD2685"/>
    <w:rsid w:val="00FD2BDA"/>
    <w:rsid w:val="00FD3357"/>
    <w:rsid w:val="00FD4155"/>
    <w:rsid w:val="00FD47ED"/>
    <w:rsid w:val="00FD49EC"/>
    <w:rsid w:val="00FD6D86"/>
    <w:rsid w:val="00FD6FBD"/>
    <w:rsid w:val="00FD74DB"/>
    <w:rsid w:val="00FD7660"/>
    <w:rsid w:val="00FD7F41"/>
    <w:rsid w:val="00FE0295"/>
    <w:rsid w:val="00FE0655"/>
    <w:rsid w:val="00FE100C"/>
    <w:rsid w:val="00FE123A"/>
    <w:rsid w:val="00FE14EE"/>
    <w:rsid w:val="00FE1F3E"/>
    <w:rsid w:val="00FE2365"/>
    <w:rsid w:val="00FE2F48"/>
    <w:rsid w:val="00FE37D7"/>
    <w:rsid w:val="00FE3C86"/>
    <w:rsid w:val="00FE3D7A"/>
    <w:rsid w:val="00FE3F2F"/>
    <w:rsid w:val="00FE43B8"/>
    <w:rsid w:val="00FE47DD"/>
    <w:rsid w:val="00FE4C7B"/>
    <w:rsid w:val="00FE5372"/>
    <w:rsid w:val="00FE6BEE"/>
    <w:rsid w:val="00FE7336"/>
    <w:rsid w:val="00FE7683"/>
    <w:rsid w:val="00FE787C"/>
    <w:rsid w:val="00FF236E"/>
    <w:rsid w:val="00FF2635"/>
    <w:rsid w:val="00FF2B65"/>
    <w:rsid w:val="00FF302D"/>
    <w:rsid w:val="00FF433E"/>
    <w:rsid w:val="00FF45A5"/>
    <w:rsid w:val="00FF4B2D"/>
    <w:rsid w:val="00FF5566"/>
    <w:rsid w:val="00FF5C91"/>
    <w:rsid w:val="00FF6546"/>
    <w:rsid w:val="02AF0100"/>
    <w:rsid w:val="1E8A5C40"/>
    <w:rsid w:val="1FB61C31"/>
    <w:rsid w:val="2C52EC1E"/>
    <w:rsid w:val="3B337D34"/>
    <w:rsid w:val="3C9BFAF6"/>
    <w:rsid w:val="5A7B4569"/>
    <w:rsid w:val="7203BD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B07D4A5-D523-4840-AAD1-95E52BB8F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목록"/>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84707E"/>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8A0B77"/>
    <w:rPr>
      <w:rFonts w:ascii="Arial" w:eastAsiaTheme="minorHAnsi" w:hAnsi="Arial" w:cstheme="minorBidi"/>
      <w:szCs w:val="22"/>
      <w:lang w:val="en-US" w:eastAsia="en-US"/>
    </w:rPr>
  </w:style>
  <w:style w:type="character" w:styleId="Mention">
    <w:name w:val="Mention"/>
    <w:basedOn w:val="DefaultParagraphFont"/>
    <w:uiPriority w:val="99"/>
    <w:unhideWhenUsed/>
    <w:rsid w:val="009C0D0A"/>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qFormat/>
    <w:rsid w:val="00677621"/>
    <w:rPr>
      <w:rFonts w:ascii="Arial" w:eastAsiaTheme="minorHAnsi" w:hAnsi="Arial" w:cstheme="minorBidi"/>
      <w:b/>
      <w:szCs w:val="22"/>
      <w:lang w:val="en-US"/>
    </w:rPr>
  </w:style>
  <w:style w:type="table" w:styleId="TableGridLight">
    <w:name w:val="Grid Table Light"/>
    <w:basedOn w:val="TableNormal"/>
    <w:uiPriority w:val="40"/>
    <w:rsid w:val="00677621"/>
    <w:rPr>
      <w:rFonts w:asciiTheme="minorHAnsi" w:eastAsiaTheme="minorEastAsia" w:hAnsiTheme="minorHAnsi" w:cstheme="minorBidi"/>
      <w:kern w:val="2"/>
      <w:sz w:val="22"/>
      <w:szCs w:val="22"/>
      <w:lang w:val="en-US" w:eastAsia="ja-JP"/>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6F1B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7355897">
      <w:bodyDiv w:val="1"/>
      <w:marLeft w:val="0"/>
      <w:marRight w:val="0"/>
      <w:marTop w:val="0"/>
      <w:marBottom w:val="0"/>
      <w:divBdr>
        <w:top w:val="none" w:sz="0" w:space="0" w:color="auto"/>
        <w:left w:val="none" w:sz="0" w:space="0" w:color="auto"/>
        <w:bottom w:val="none" w:sz="0" w:space="0" w:color="auto"/>
        <w:right w:val="none" w:sz="0" w:space="0" w:color="auto"/>
      </w:divBdr>
      <w:divsChild>
        <w:div w:id="23603494">
          <w:marLeft w:val="547"/>
          <w:marRight w:val="0"/>
          <w:marTop w:val="160"/>
          <w:marBottom w:val="120"/>
          <w:divBdr>
            <w:top w:val="none" w:sz="0" w:space="0" w:color="auto"/>
            <w:left w:val="none" w:sz="0" w:space="0" w:color="auto"/>
            <w:bottom w:val="none" w:sz="0" w:space="0" w:color="auto"/>
            <w:right w:val="none" w:sz="0" w:space="0" w:color="auto"/>
          </w:divBdr>
        </w:div>
        <w:div w:id="274604237">
          <w:marLeft w:val="547"/>
          <w:marRight w:val="0"/>
          <w:marTop w:val="160"/>
          <w:marBottom w:val="0"/>
          <w:divBdr>
            <w:top w:val="none" w:sz="0" w:space="0" w:color="auto"/>
            <w:left w:val="none" w:sz="0" w:space="0" w:color="auto"/>
            <w:bottom w:val="none" w:sz="0" w:space="0" w:color="auto"/>
            <w:right w:val="none" w:sz="0" w:space="0" w:color="auto"/>
          </w:divBdr>
        </w:div>
        <w:div w:id="736975046">
          <w:marLeft w:val="547"/>
          <w:marRight w:val="0"/>
          <w:marTop w:val="160"/>
          <w:marBottom w:val="0"/>
          <w:divBdr>
            <w:top w:val="none" w:sz="0" w:space="0" w:color="auto"/>
            <w:left w:val="none" w:sz="0" w:space="0" w:color="auto"/>
            <w:bottom w:val="none" w:sz="0" w:space="0" w:color="auto"/>
            <w:right w:val="none" w:sz="0" w:space="0" w:color="auto"/>
          </w:divBdr>
        </w:div>
        <w:div w:id="1121653632">
          <w:marLeft w:val="547"/>
          <w:marRight w:val="0"/>
          <w:marTop w:val="160"/>
          <w:marBottom w:val="0"/>
          <w:divBdr>
            <w:top w:val="none" w:sz="0" w:space="0" w:color="auto"/>
            <w:left w:val="none" w:sz="0" w:space="0" w:color="auto"/>
            <w:bottom w:val="none" w:sz="0" w:space="0" w:color="auto"/>
            <w:right w:val="none" w:sz="0" w:space="0" w:color="auto"/>
          </w:divBdr>
        </w:div>
        <w:div w:id="2024435679">
          <w:marLeft w:val="547"/>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arxiv.org/abs/2207.09238"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5NUHHDQN7SK2-1476151046-564148</_dlc_DocId>
    <_dlc_DocIdUrl xmlns="f166a696-7b5b-4ccd-9f0c-ffde0cceec81">
      <Url>https://ericsson.sharepoint.com/sites/star/_layouts/15/DocIdRedir.aspx?ID=5NUHHDQN7SK2-1476151046-564148</Url>
      <Description>5NUHHDQN7SK2-1476151046-564148</Description>
    </_dlc_DocIdUrl>
    <SharedWithUsers xmlns="f166a696-7b5b-4ccd-9f0c-ffde0cceec81">
      <UserInfo>
        <DisplayName>Tanguy Kerdoncuff</DisplayName>
        <AccountId>5648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93A020F-C79F-4126-A924-A5569F12E27A}">
  <ds:schemaRefs>
    <ds:schemaRef ds:uri="http://schemas.microsoft.com/office/infopath/2007/PartnerControls"/>
    <ds:schemaRef ds:uri="http://purl.org/dc/elements/1.1/"/>
    <ds:schemaRef ds:uri="d8762117-8292-4133-b1c7-eab5c6487cfd"/>
    <ds:schemaRef ds:uri="http://www.w3.org/XML/1998/namespace"/>
    <ds:schemaRef ds:uri="http://schemas.microsoft.com/office/2006/documentManagement/types"/>
    <ds:schemaRef ds:uri="f166a696-7b5b-4ccd-9f0c-ffde0cceec81"/>
    <ds:schemaRef ds:uri="http://schemas.microsoft.com/office/2006/metadata/properties"/>
    <ds:schemaRef ds:uri="http://purl.org/dc/dcmitype/"/>
    <ds:schemaRef ds:uri="http://schemas.openxmlformats.org/package/2006/metadata/core-properties"/>
    <ds:schemaRef ds:uri="http://schemas.microsoft.com/sharepoint/v4"/>
    <ds:schemaRef ds:uri="611109f9-ed58-4498-a270-1fb2086a5321"/>
    <ds:schemaRef ds:uri="http://purl.org/dc/te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B791714D-38A3-48B2-8D10-0E172480F6EA}">
  <ds:schemaRefs>
    <ds:schemaRef ds:uri="http://schemas.microsoft.com/sharepoint/event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8B6466CB-8F66-4D9C-A766-B6F6317D9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9BAEDA-E087-4C4A-A3BC-9FD61DCFD97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1550</TotalTime>
  <Pages>12</Pages>
  <Words>3319</Words>
  <Characters>18779</Characters>
  <Application>Microsoft Office Word</Application>
  <DocSecurity>0</DocSecurity>
  <Lines>156</Lines>
  <Paragraphs>44</Paragraphs>
  <ScaleCrop>false</ScaleCrop>
  <Company>Ericsson</Company>
  <LinksUpToDate>false</LinksUpToDate>
  <CharactersWithSpaces>22054</CharactersWithSpaces>
  <SharedDoc>false</SharedDoc>
  <HLinks>
    <vt:vector size="126" baseType="variant">
      <vt:variant>
        <vt:i4>720915</vt:i4>
      </vt:variant>
      <vt:variant>
        <vt:i4>42</vt:i4>
      </vt:variant>
      <vt:variant>
        <vt:i4>0</vt:i4>
      </vt:variant>
      <vt:variant>
        <vt:i4>5</vt:i4>
      </vt:variant>
      <vt:variant>
        <vt:lpwstr>https://arxiv.org/abs/2207.09238</vt:lpwstr>
      </vt:variant>
      <vt:variant>
        <vt:lpwstr/>
      </vt:variant>
      <vt:variant>
        <vt:i4>1703986</vt:i4>
      </vt:variant>
      <vt:variant>
        <vt:i4>38</vt:i4>
      </vt:variant>
      <vt:variant>
        <vt:i4>0</vt:i4>
      </vt:variant>
      <vt:variant>
        <vt:i4>5</vt:i4>
      </vt:variant>
      <vt:variant>
        <vt:lpwstr/>
      </vt:variant>
      <vt:variant>
        <vt:lpwstr>_Toc162529371</vt:lpwstr>
      </vt:variant>
      <vt:variant>
        <vt:i4>1703986</vt:i4>
      </vt:variant>
      <vt:variant>
        <vt:i4>35</vt:i4>
      </vt:variant>
      <vt:variant>
        <vt:i4>0</vt:i4>
      </vt:variant>
      <vt:variant>
        <vt:i4>5</vt:i4>
      </vt:variant>
      <vt:variant>
        <vt:lpwstr/>
      </vt:variant>
      <vt:variant>
        <vt:lpwstr>_Toc162529370</vt:lpwstr>
      </vt:variant>
      <vt:variant>
        <vt:i4>1769522</vt:i4>
      </vt:variant>
      <vt:variant>
        <vt:i4>32</vt:i4>
      </vt:variant>
      <vt:variant>
        <vt:i4>0</vt:i4>
      </vt:variant>
      <vt:variant>
        <vt:i4>5</vt:i4>
      </vt:variant>
      <vt:variant>
        <vt:lpwstr/>
      </vt:variant>
      <vt:variant>
        <vt:lpwstr>_Toc162529369</vt:lpwstr>
      </vt:variant>
      <vt:variant>
        <vt:i4>1769522</vt:i4>
      </vt:variant>
      <vt:variant>
        <vt:i4>29</vt:i4>
      </vt:variant>
      <vt:variant>
        <vt:i4>0</vt:i4>
      </vt:variant>
      <vt:variant>
        <vt:i4>5</vt:i4>
      </vt:variant>
      <vt:variant>
        <vt:lpwstr/>
      </vt:variant>
      <vt:variant>
        <vt:lpwstr>_Toc162529368</vt:lpwstr>
      </vt:variant>
      <vt:variant>
        <vt:i4>1769522</vt:i4>
      </vt:variant>
      <vt:variant>
        <vt:i4>26</vt:i4>
      </vt:variant>
      <vt:variant>
        <vt:i4>0</vt:i4>
      </vt:variant>
      <vt:variant>
        <vt:i4>5</vt:i4>
      </vt:variant>
      <vt:variant>
        <vt:lpwstr/>
      </vt:variant>
      <vt:variant>
        <vt:lpwstr>_Toc162529367</vt:lpwstr>
      </vt:variant>
      <vt:variant>
        <vt:i4>1769522</vt:i4>
      </vt:variant>
      <vt:variant>
        <vt:i4>23</vt:i4>
      </vt:variant>
      <vt:variant>
        <vt:i4>0</vt:i4>
      </vt:variant>
      <vt:variant>
        <vt:i4>5</vt:i4>
      </vt:variant>
      <vt:variant>
        <vt:lpwstr/>
      </vt:variant>
      <vt:variant>
        <vt:lpwstr>_Toc162529366</vt:lpwstr>
      </vt:variant>
      <vt:variant>
        <vt:i4>1769522</vt:i4>
      </vt:variant>
      <vt:variant>
        <vt:i4>20</vt:i4>
      </vt:variant>
      <vt:variant>
        <vt:i4>0</vt:i4>
      </vt:variant>
      <vt:variant>
        <vt:i4>5</vt:i4>
      </vt:variant>
      <vt:variant>
        <vt:lpwstr/>
      </vt:variant>
      <vt:variant>
        <vt:lpwstr>_Toc162529365</vt:lpwstr>
      </vt:variant>
      <vt:variant>
        <vt:i4>1769522</vt:i4>
      </vt:variant>
      <vt:variant>
        <vt:i4>14</vt:i4>
      </vt:variant>
      <vt:variant>
        <vt:i4>0</vt:i4>
      </vt:variant>
      <vt:variant>
        <vt:i4>5</vt:i4>
      </vt:variant>
      <vt:variant>
        <vt:lpwstr/>
      </vt:variant>
      <vt:variant>
        <vt:lpwstr>_Toc162529364</vt:lpwstr>
      </vt:variant>
      <vt:variant>
        <vt:i4>1769522</vt:i4>
      </vt:variant>
      <vt:variant>
        <vt:i4>11</vt:i4>
      </vt:variant>
      <vt:variant>
        <vt:i4>0</vt:i4>
      </vt:variant>
      <vt:variant>
        <vt:i4>5</vt:i4>
      </vt:variant>
      <vt:variant>
        <vt:lpwstr/>
      </vt:variant>
      <vt:variant>
        <vt:lpwstr>_Toc162529363</vt:lpwstr>
      </vt:variant>
      <vt:variant>
        <vt:i4>1769522</vt:i4>
      </vt:variant>
      <vt:variant>
        <vt:i4>8</vt:i4>
      </vt:variant>
      <vt:variant>
        <vt:i4>0</vt:i4>
      </vt:variant>
      <vt:variant>
        <vt:i4>5</vt:i4>
      </vt:variant>
      <vt:variant>
        <vt:lpwstr/>
      </vt:variant>
      <vt:variant>
        <vt:lpwstr>_Toc162529362</vt:lpwstr>
      </vt:variant>
      <vt:variant>
        <vt:i4>1769522</vt:i4>
      </vt:variant>
      <vt:variant>
        <vt:i4>5</vt:i4>
      </vt:variant>
      <vt:variant>
        <vt:i4>0</vt:i4>
      </vt:variant>
      <vt:variant>
        <vt:i4>5</vt:i4>
      </vt:variant>
      <vt:variant>
        <vt:lpwstr/>
      </vt:variant>
      <vt:variant>
        <vt:lpwstr>_Toc162529361</vt:lpwstr>
      </vt:variant>
      <vt:variant>
        <vt:i4>1769522</vt:i4>
      </vt:variant>
      <vt:variant>
        <vt:i4>2</vt:i4>
      </vt:variant>
      <vt:variant>
        <vt:i4>0</vt:i4>
      </vt:variant>
      <vt:variant>
        <vt:i4>5</vt:i4>
      </vt:variant>
      <vt:variant>
        <vt:lpwstr/>
      </vt:variant>
      <vt:variant>
        <vt:lpwstr>_Toc162529360</vt:lpwstr>
      </vt:variant>
      <vt:variant>
        <vt:i4>852076</vt:i4>
      </vt:variant>
      <vt:variant>
        <vt:i4>21</vt:i4>
      </vt:variant>
      <vt:variant>
        <vt:i4>0</vt:i4>
      </vt:variant>
      <vt:variant>
        <vt:i4>5</vt:i4>
      </vt:variant>
      <vt:variant>
        <vt:lpwstr>mailto:thomas.chapman@ericsson.com</vt:lpwstr>
      </vt:variant>
      <vt:variant>
        <vt:lpwstr/>
      </vt:variant>
      <vt:variant>
        <vt:i4>2883675</vt:i4>
      </vt:variant>
      <vt:variant>
        <vt:i4>18</vt:i4>
      </vt:variant>
      <vt:variant>
        <vt:i4>0</vt:i4>
      </vt:variant>
      <vt:variant>
        <vt:i4>5</vt:i4>
      </vt:variant>
      <vt:variant>
        <vt:lpwstr>mailto:chandan.pradhan@ericsson.com</vt:lpwstr>
      </vt:variant>
      <vt:variant>
        <vt:lpwstr/>
      </vt:variant>
      <vt:variant>
        <vt:i4>2883675</vt:i4>
      </vt:variant>
      <vt:variant>
        <vt:i4>15</vt:i4>
      </vt:variant>
      <vt:variant>
        <vt:i4>0</vt:i4>
      </vt:variant>
      <vt:variant>
        <vt:i4>5</vt:i4>
      </vt:variant>
      <vt:variant>
        <vt:lpwstr>mailto:chandan.pradhan@ericsson.com</vt:lpwstr>
      </vt:variant>
      <vt:variant>
        <vt:lpwstr/>
      </vt:variant>
      <vt:variant>
        <vt:i4>1114192</vt:i4>
      </vt:variant>
      <vt:variant>
        <vt:i4>12</vt:i4>
      </vt:variant>
      <vt:variant>
        <vt:i4>0</vt:i4>
      </vt:variant>
      <vt:variant>
        <vt:i4>5</vt:i4>
      </vt:variant>
      <vt:variant>
        <vt:lpwstr>https://arxiv.org/pdf/2209.04836.pdf</vt:lpwstr>
      </vt:variant>
      <vt:variant>
        <vt:lpwstr/>
      </vt:variant>
      <vt:variant>
        <vt:i4>852076</vt:i4>
      </vt:variant>
      <vt:variant>
        <vt:i4>9</vt:i4>
      </vt:variant>
      <vt:variant>
        <vt:i4>0</vt:i4>
      </vt:variant>
      <vt:variant>
        <vt:i4>5</vt:i4>
      </vt:variant>
      <vt:variant>
        <vt:lpwstr>mailto:thomas.chapman@ericsson.com</vt:lpwstr>
      </vt:variant>
      <vt:variant>
        <vt:lpwstr/>
      </vt:variant>
      <vt:variant>
        <vt:i4>6488095</vt:i4>
      </vt:variant>
      <vt:variant>
        <vt:i4>6</vt:i4>
      </vt:variant>
      <vt:variant>
        <vt:i4>0</vt:i4>
      </vt:variant>
      <vt:variant>
        <vt:i4>5</vt:i4>
      </vt:variant>
      <vt:variant>
        <vt:lpwstr>mailto:reem.karaki@ericsson.com</vt:lpwstr>
      </vt:variant>
      <vt:variant>
        <vt:lpwstr/>
      </vt:variant>
      <vt:variant>
        <vt:i4>5111864</vt:i4>
      </vt:variant>
      <vt:variant>
        <vt:i4>3</vt:i4>
      </vt:variant>
      <vt:variant>
        <vt:i4>0</vt:i4>
      </vt:variant>
      <vt:variant>
        <vt:i4>5</vt:i4>
      </vt:variant>
      <vt:variant>
        <vt:lpwstr>mailto:mattias.frenne@ericsson.com</vt:lpwstr>
      </vt:variant>
      <vt:variant>
        <vt:lpwstr/>
      </vt:variant>
      <vt:variant>
        <vt:i4>852076</vt:i4>
      </vt:variant>
      <vt:variant>
        <vt:i4>0</vt:i4>
      </vt:variant>
      <vt:variant>
        <vt:i4>0</vt:i4>
      </vt:variant>
      <vt:variant>
        <vt:i4>5</vt:i4>
      </vt:variant>
      <vt:variant>
        <vt:lpwstr>mailto:thomas.chapman@ericsson.com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1462</cp:revision>
  <cp:lastPrinted>2008-01-31T16:09:00Z</cp:lastPrinted>
  <dcterms:created xsi:type="dcterms:W3CDTF">2020-08-14T06:21:00Z</dcterms:created>
  <dcterms:modified xsi:type="dcterms:W3CDTF">2024-04-08T15:05:00Z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ab24fe6f-a74d-4251-b9e5-3d5bdfabedf6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